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4519"/>
      </w:tblGrid>
      <w:tr w:rsidR="002A5DF3" w:rsidRPr="002A5DF3" w14:paraId="7157876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2DDC8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1 – NOME: </w:t>
            </w:r>
            <w:r w:rsidRPr="002A5DF3">
              <w:rPr>
                <w:rFonts w:ascii="Calibri" w:eastAsia="Times New Roman" w:hAnsi="Calibri" w:cs="Calibri"/>
                <w:color w:val="000000"/>
                <w:sz w:val="24"/>
                <w:szCs w:val="24"/>
                <w:lang w:eastAsia="pt-BR"/>
              </w:rPr>
              <w:t>&lt;informar&gt;</w:t>
            </w:r>
          </w:p>
        </w:tc>
      </w:tr>
      <w:tr w:rsidR="002A5DF3" w:rsidRPr="002A5DF3" w14:paraId="22FB1FA3"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5F3547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2 – CPF/CNPJ: </w:t>
            </w:r>
            <w:r w:rsidRPr="002A5DF3">
              <w:rPr>
                <w:rFonts w:ascii="Calibri" w:eastAsia="Times New Roman" w:hAnsi="Calibri" w:cs="Calibri"/>
                <w:color w:val="000000"/>
                <w:sz w:val="24"/>
                <w:szCs w:val="24"/>
                <w:lang w:eastAsia="pt-BR"/>
              </w:rPr>
              <w:t>&lt;informar&gt;</w:t>
            </w:r>
          </w:p>
        </w:tc>
      </w:tr>
      <w:tr w:rsidR="002A5DF3" w:rsidRPr="002A5DF3" w14:paraId="78E269E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6F9669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3 – ENDEREÇO COMPLETO: </w:t>
            </w:r>
            <w:r w:rsidRPr="002A5DF3">
              <w:rPr>
                <w:rFonts w:ascii="Calibri" w:eastAsia="Times New Roman" w:hAnsi="Calibri" w:cs="Calibri"/>
                <w:color w:val="000000"/>
                <w:sz w:val="24"/>
                <w:szCs w:val="24"/>
                <w:lang w:eastAsia="pt-BR"/>
              </w:rPr>
              <w:t>&lt;informar&gt;</w:t>
            </w:r>
          </w:p>
        </w:tc>
      </w:tr>
      <w:tr w:rsidR="002A5DF3" w:rsidRPr="002A5DF3" w14:paraId="222BB898" w14:textId="77777777" w:rsidTr="002A5DF3">
        <w:trPr>
          <w:tblCellSpacing w:w="15" w:type="dxa"/>
        </w:trPr>
        <w:tc>
          <w:tcPr>
            <w:tcW w:w="2642" w:type="pct"/>
            <w:tcBorders>
              <w:top w:val="outset" w:sz="6" w:space="0" w:color="auto"/>
              <w:left w:val="outset" w:sz="6" w:space="0" w:color="auto"/>
              <w:bottom w:val="outset" w:sz="6" w:space="0" w:color="auto"/>
              <w:right w:val="outset" w:sz="6" w:space="0" w:color="auto"/>
            </w:tcBorders>
            <w:vAlign w:val="center"/>
            <w:hideMark/>
          </w:tcPr>
          <w:p w14:paraId="2106A19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4 – TELEFONE: </w:t>
            </w:r>
            <w:r w:rsidRPr="002A5DF3">
              <w:rPr>
                <w:rFonts w:ascii="Calibri" w:eastAsia="Times New Roman" w:hAnsi="Calibri" w:cs="Calibri"/>
                <w:color w:val="000000"/>
                <w:sz w:val="24"/>
                <w:szCs w:val="24"/>
                <w:lang w:eastAsia="pt-BR"/>
              </w:rPr>
              <w:t>&lt;informar&gt;</w:t>
            </w:r>
          </w:p>
        </w:tc>
        <w:tc>
          <w:tcPr>
            <w:tcW w:w="2328" w:type="pct"/>
            <w:tcBorders>
              <w:top w:val="outset" w:sz="6" w:space="0" w:color="auto"/>
              <w:left w:val="outset" w:sz="6" w:space="0" w:color="auto"/>
              <w:bottom w:val="outset" w:sz="6" w:space="0" w:color="auto"/>
              <w:right w:val="outset" w:sz="6" w:space="0" w:color="auto"/>
            </w:tcBorders>
            <w:vAlign w:val="center"/>
            <w:hideMark/>
          </w:tcPr>
          <w:p w14:paraId="1671ADF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5 – E-MAIL: </w:t>
            </w:r>
            <w:r w:rsidRPr="002A5DF3">
              <w:rPr>
                <w:rFonts w:ascii="Calibri" w:eastAsia="Times New Roman" w:hAnsi="Calibri" w:cs="Calibri"/>
                <w:color w:val="000000"/>
                <w:sz w:val="24"/>
                <w:szCs w:val="24"/>
                <w:lang w:eastAsia="pt-BR"/>
              </w:rPr>
              <w:t>&lt;informar&gt;</w:t>
            </w:r>
          </w:p>
        </w:tc>
      </w:tr>
      <w:tr w:rsidR="002A5DF3" w:rsidRPr="002A5DF3" w14:paraId="224BDA8F"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2556D39" w14:textId="54B43E92" w:rsidR="002A5DF3" w:rsidRPr="002A5DF3" w:rsidRDefault="002A5DF3" w:rsidP="000D6BED">
            <w:pPr>
              <w:autoSpaceDE w:val="0"/>
              <w:autoSpaceDN w:val="0"/>
              <w:adjustRightInd w:val="0"/>
              <w:spacing w:after="0" w:line="240" w:lineRule="auto"/>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6 – OBJETO: </w:t>
            </w:r>
            <w:r w:rsidR="00954C59">
              <w:rPr>
                <w:rFonts w:ascii="Calibri" w:eastAsia="Times New Roman" w:hAnsi="Calibri" w:cs="Calibri"/>
                <w:b/>
                <w:bCs/>
                <w:color w:val="000000"/>
                <w:sz w:val="24"/>
                <w:szCs w:val="24"/>
                <w:lang w:eastAsia="pt-BR"/>
              </w:rPr>
              <w:t xml:space="preserve"> Item </w:t>
            </w:r>
            <w:r w:rsidR="00FA666B">
              <w:rPr>
                <w:rFonts w:ascii="Calibri" w:eastAsia="Times New Roman" w:hAnsi="Calibri" w:cs="Calibri"/>
                <w:b/>
                <w:bCs/>
                <w:color w:val="000000"/>
                <w:sz w:val="24"/>
                <w:szCs w:val="24"/>
                <w:lang w:eastAsia="pt-BR"/>
              </w:rPr>
              <w:t>10</w:t>
            </w:r>
            <w:r w:rsidR="00C8705D">
              <w:rPr>
                <w:rFonts w:ascii="Calibri" w:eastAsia="Times New Roman" w:hAnsi="Calibri" w:cs="Calibri"/>
                <w:b/>
                <w:bCs/>
                <w:color w:val="000000"/>
                <w:sz w:val="24"/>
                <w:szCs w:val="24"/>
                <w:lang w:eastAsia="pt-BR"/>
              </w:rPr>
              <w:t xml:space="preserve"> -</w:t>
            </w:r>
            <w:r w:rsidR="00954C59">
              <w:rPr>
                <w:rFonts w:ascii="Calibri" w:eastAsia="Times New Roman" w:hAnsi="Calibri" w:cs="Calibri"/>
                <w:b/>
                <w:bCs/>
                <w:color w:val="000000"/>
                <w:sz w:val="24"/>
                <w:szCs w:val="24"/>
                <w:lang w:eastAsia="pt-BR"/>
              </w:rPr>
              <w:t xml:space="preserve"> </w:t>
            </w:r>
            <w:r w:rsidR="00FA666B" w:rsidRPr="00FA666B">
              <w:rPr>
                <w:rFonts w:ascii="Calibri" w:eastAsia="Times New Roman" w:hAnsi="Calibri" w:cs="Calibri"/>
                <w:color w:val="000000"/>
                <w:sz w:val="24"/>
                <w:szCs w:val="24"/>
                <w:lang w:eastAsia="pt-BR"/>
              </w:rPr>
              <w:t>Uma casa com três pavimentos e área de 248 m², conforme IPTU, e 582 m², conforme o laudo de avaliação, com base em foto aérea, localizada</w:t>
            </w:r>
            <w:r w:rsidR="00FA666B">
              <w:rPr>
                <w:rFonts w:ascii="Calibri" w:eastAsia="Times New Roman" w:hAnsi="Calibri" w:cs="Calibri"/>
                <w:color w:val="000000"/>
                <w:sz w:val="24"/>
                <w:szCs w:val="24"/>
                <w:lang w:eastAsia="pt-BR"/>
              </w:rPr>
              <w:t xml:space="preserve"> </w:t>
            </w:r>
            <w:r w:rsidR="00FA666B" w:rsidRPr="00FA666B">
              <w:rPr>
                <w:rFonts w:ascii="Calibri" w:eastAsia="Times New Roman" w:hAnsi="Calibri" w:cs="Calibri"/>
                <w:color w:val="000000"/>
                <w:sz w:val="24"/>
                <w:szCs w:val="24"/>
                <w:lang w:eastAsia="pt-BR"/>
              </w:rPr>
              <w:t>à Rua Içá, n° 186, bairro Renascença, Belo Horizonte/MG. De propriedade do BDMG conforme R-4 da matrícula 58.783 do CRI 5º Ofício de Belo</w:t>
            </w:r>
            <w:r w:rsidR="00FA666B">
              <w:rPr>
                <w:rFonts w:ascii="Calibri" w:eastAsia="Times New Roman" w:hAnsi="Calibri" w:cs="Calibri"/>
                <w:color w:val="000000"/>
                <w:sz w:val="24"/>
                <w:szCs w:val="24"/>
                <w:lang w:eastAsia="pt-BR"/>
              </w:rPr>
              <w:t xml:space="preserve"> </w:t>
            </w:r>
            <w:r w:rsidR="00FA666B" w:rsidRPr="00FA666B">
              <w:rPr>
                <w:rFonts w:ascii="Calibri" w:eastAsia="Times New Roman" w:hAnsi="Calibri" w:cs="Calibri"/>
                <w:color w:val="000000"/>
                <w:sz w:val="24"/>
                <w:szCs w:val="24"/>
                <w:lang w:eastAsia="pt-BR"/>
              </w:rPr>
              <w:t xml:space="preserve">Horizonte/MG. </w:t>
            </w:r>
          </w:p>
        </w:tc>
      </w:tr>
      <w:tr w:rsidR="002A5DF3" w:rsidRPr="002A5DF3" w14:paraId="71E9BD1B"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38B1862" w14:textId="0FF621B0" w:rsidR="00FA666B" w:rsidRPr="00FA666B" w:rsidRDefault="002A5DF3" w:rsidP="00FA666B">
            <w:pPr>
              <w:autoSpaceDE w:val="0"/>
              <w:autoSpaceDN w:val="0"/>
              <w:adjustRightInd w:val="0"/>
              <w:spacing w:after="0" w:line="240" w:lineRule="auto"/>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7 – PREÇO PROPOSTO</w:t>
            </w:r>
            <w:r w:rsidRPr="00C8705D">
              <w:rPr>
                <w:rFonts w:ascii="Calibri" w:eastAsia="Times New Roman" w:hAnsi="Calibri" w:cs="Calibri"/>
                <w:color w:val="000000"/>
                <w:sz w:val="24"/>
                <w:szCs w:val="24"/>
                <w:lang w:eastAsia="pt-BR"/>
              </w:rPr>
              <w:t xml:space="preserve">: </w:t>
            </w:r>
            <w:r w:rsidR="003130FE">
              <w:rPr>
                <w:rFonts w:ascii="Calibri" w:eastAsia="Times New Roman" w:hAnsi="Calibri" w:cs="Calibri"/>
                <w:color w:val="000000"/>
                <w:sz w:val="24"/>
                <w:szCs w:val="24"/>
                <w:lang w:eastAsia="pt-BR"/>
              </w:rPr>
              <w:t xml:space="preserve">R$ 275.000,00 - </w:t>
            </w:r>
            <w:r w:rsidR="00FA666B">
              <w:rPr>
                <w:rFonts w:ascii="Calibri" w:eastAsia="Times New Roman" w:hAnsi="Calibri" w:cs="Calibri"/>
                <w:color w:val="000000"/>
                <w:sz w:val="24"/>
                <w:szCs w:val="24"/>
                <w:lang w:eastAsia="pt-BR"/>
              </w:rPr>
              <w:t>D</w:t>
            </w:r>
            <w:r w:rsidR="00FA666B" w:rsidRPr="00FA666B">
              <w:rPr>
                <w:rFonts w:ascii="Calibri" w:eastAsia="Times New Roman" w:hAnsi="Calibri" w:cs="Calibri"/>
                <w:color w:val="000000"/>
                <w:sz w:val="24"/>
                <w:szCs w:val="24"/>
                <w:lang w:eastAsia="pt-BR"/>
              </w:rPr>
              <w:t>uzentos e setenta e cinco</w:t>
            </w:r>
          </w:p>
          <w:p w14:paraId="695EB8F0" w14:textId="4C623236" w:rsidR="002A5DF3" w:rsidRPr="002A5DF3" w:rsidRDefault="00FA666B" w:rsidP="00FA666B">
            <w:pPr>
              <w:spacing w:before="120" w:after="120" w:line="240" w:lineRule="auto"/>
              <w:ind w:left="120" w:right="120"/>
              <w:jc w:val="both"/>
              <w:rPr>
                <w:rFonts w:ascii="Calibri" w:eastAsia="Times New Roman" w:hAnsi="Calibri" w:cs="Calibri"/>
                <w:color w:val="000000"/>
                <w:sz w:val="24"/>
                <w:szCs w:val="24"/>
                <w:lang w:eastAsia="pt-BR"/>
              </w:rPr>
            </w:pPr>
            <w:r w:rsidRPr="00FA666B">
              <w:rPr>
                <w:rFonts w:ascii="Calibri" w:eastAsia="Times New Roman" w:hAnsi="Calibri" w:cs="Calibri"/>
                <w:color w:val="000000"/>
                <w:sz w:val="24"/>
                <w:szCs w:val="24"/>
                <w:lang w:eastAsia="pt-BR"/>
              </w:rPr>
              <w:t>mil reais</w:t>
            </w:r>
            <w:r w:rsidRPr="002A5DF3">
              <w:rPr>
                <w:rFonts w:ascii="Calibri" w:eastAsia="Times New Roman" w:hAnsi="Calibri" w:cs="Calibri"/>
                <w:i/>
                <w:iCs/>
                <w:color w:val="000000"/>
                <w:sz w:val="24"/>
                <w:szCs w:val="24"/>
                <w:lang w:eastAsia="pt-BR"/>
              </w:rPr>
              <w:t xml:space="preserve"> </w:t>
            </w:r>
            <w:r w:rsidR="002A5DF3" w:rsidRPr="002A5DF3">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2A5DF3" w:rsidRPr="002A5DF3" w14:paraId="7761310C"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F08A08F" w14:textId="51799804"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2A5DF3">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7904493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479B6D2"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recursos próprios,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3C6769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63CFF8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4D24E5D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B92619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59B6BAB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5224F42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6EB7BD4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9E46A3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6ACA8BC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 xml:space="preserve">Observação 2: Em caso de venda a prazo, o licitante deverá indicar uma dentre as opções de prazo listadas no subitem 9.4.7.2 do edital, para pagamento do saldo remanescente </w:t>
            </w:r>
            <w:r w:rsidRPr="002A5DF3">
              <w:rPr>
                <w:rFonts w:ascii="Calibri" w:eastAsia="Times New Roman" w:hAnsi="Calibri" w:cs="Calibri"/>
                <w:i/>
                <w:iCs/>
                <w:color w:val="000000"/>
                <w:sz w:val="24"/>
                <w:szCs w:val="24"/>
                <w:lang w:eastAsia="pt-BR"/>
              </w:rPr>
              <w:lastRenderedPageBreak/>
              <w:t>estabelecidos para o respectivo item no Anexo I do edital, sob pena de desclassificação da proposta.</w:t>
            </w:r>
          </w:p>
        </w:tc>
      </w:tr>
      <w:tr w:rsidR="002A5DF3" w:rsidRPr="002A5DF3" w14:paraId="54C4B3E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6A39EF4" w14:textId="1FBF899B"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lastRenderedPageBreak/>
              <w:t>9 – PRAZO DE VALIDADE DA PROPOSTA: </w:t>
            </w:r>
          </w:p>
          <w:p w14:paraId="2E15F1C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AE816F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Mínimo de 150 (cento e cinquenta) dias </w:t>
            </w:r>
            <w:r w:rsidRPr="002A5DF3">
              <w:rPr>
                <w:rFonts w:ascii="Calibri" w:eastAsia="Times New Roman" w:hAnsi="Calibri" w:cs="Calibri"/>
                <w:color w:val="000000"/>
                <w:sz w:val="24"/>
                <w:szCs w:val="24"/>
                <w:lang w:eastAsia="pt-BR"/>
              </w:rPr>
              <w:t>contados da data da sessão pública da licitação.</w:t>
            </w:r>
          </w:p>
        </w:tc>
      </w:tr>
      <w:tr w:rsidR="002A5DF3" w:rsidRPr="002A5DF3" w14:paraId="339C16B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936800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Declaro:</w:t>
            </w:r>
          </w:p>
          <w:p w14:paraId="5ADA87F3" w14:textId="6D9F53D2"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tenho conhecimento das condições de venda previstas no edital da Licitação BDMG-</w:t>
            </w:r>
            <w:r w:rsidR="00954C59" w:rsidRPr="00954C59">
              <w:rPr>
                <w:rFonts w:ascii="Calibri" w:eastAsia="Times New Roman" w:hAnsi="Calibri" w:cs="Calibri"/>
                <w:b/>
                <w:bCs/>
                <w:color w:val="000000"/>
                <w:sz w:val="24"/>
                <w:szCs w:val="24"/>
                <w:lang w:eastAsia="pt-BR"/>
              </w:rPr>
              <w:t>06</w:t>
            </w:r>
            <w:r w:rsidRPr="00954C59">
              <w:rPr>
                <w:rFonts w:ascii="Calibri" w:eastAsia="Times New Roman" w:hAnsi="Calibri" w:cs="Calibri"/>
                <w:b/>
                <w:bCs/>
                <w:color w:val="000000"/>
                <w:sz w:val="24"/>
                <w:szCs w:val="24"/>
                <w:lang w:eastAsia="pt-BR"/>
              </w:rPr>
              <w:t>/202</w:t>
            </w:r>
            <w:r w:rsidR="00954C59" w:rsidRPr="00954C59">
              <w:rPr>
                <w:rFonts w:ascii="Calibri" w:eastAsia="Times New Roman" w:hAnsi="Calibri" w:cs="Calibri"/>
                <w:b/>
                <w:bCs/>
                <w:color w:val="000000"/>
                <w:sz w:val="24"/>
                <w:szCs w:val="24"/>
                <w:lang w:eastAsia="pt-BR"/>
              </w:rPr>
              <w:t>4</w:t>
            </w:r>
            <w:r w:rsidRPr="00954C59">
              <w:rPr>
                <w:rFonts w:ascii="Calibri" w:eastAsia="Times New Roman" w:hAnsi="Calibri" w:cs="Calibri"/>
                <w:color w:val="000000"/>
                <w:sz w:val="24"/>
                <w:szCs w:val="24"/>
                <w:lang w:eastAsia="pt-BR"/>
              </w:rPr>
              <w:t>,</w:t>
            </w:r>
            <w:r w:rsidRPr="002A5DF3">
              <w:rPr>
                <w:rFonts w:ascii="Calibri" w:eastAsia="Times New Roman" w:hAnsi="Calibri" w:cs="Calibri"/>
                <w:color w:val="000000"/>
                <w:sz w:val="24"/>
                <w:szCs w:val="24"/>
                <w:lang w:eastAsia="pt-BR"/>
              </w:rPr>
              <w:t xml:space="preserve"> especialmente que a venda é no formato </w:t>
            </w:r>
            <w:r w:rsidRPr="002A5DF3">
              <w:rPr>
                <w:rFonts w:ascii="Calibri" w:eastAsia="Times New Roman" w:hAnsi="Calibri" w:cs="Calibri"/>
                <w:i/>
                <w:iCs/>
                <w:color w:val="000000"/>
                <w:sz w:val="24"/>
                <w:szCs w:val="24"/>
                <w:lang w:eastAsia="pt-BR"/>
              </w:rPr>
              <w:t>ad corpus</w:t>
            </w:r>
            <w:r w:rsidRPr="002A5DF3">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0C9E555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conhecer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313C98D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inexistem fatos impeditivos à sua contratação com BDMG, prescritos na legislação específica;</w:t>
            </w:r>
          </w:p>
          <w:p w14:paraId="7CC0265A"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em nenhuma das suas dependências ou estabelecimentos ocorre trabalho noturno, perigoso ou insalubre por menores de 18 (dezoito) anos ou qualquer trabalho por menores de 16 (dezesseis) anos, salvo na condição de aprendiz, na forma da Lei; </w:t>
            </w:r>
          </w:p>
          <w:p w14:paraId="728C380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informará imediatamente ao BDMG a ocorrência de qualquer das situações previstas nos subitens acima, enquanto estiver vigente instrumento contratual junto ao BDMG.</w:t>
            </w:r>
          </w:p>
          <w:p w14:paraId="084DCBE5"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2B93CCF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602AB8C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1FEB79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&lt;local&gt;, &lt;dia&gt; de &lt;mês&gt; de &lt;ano&gt;.</w:t>
            </w:r>
          </w:p>
          <w:p w14:paraId="03D57F1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0792C0F" w14:textId="77777777" w:rsidR="002A5DF3" w:rsidRPr="002A5DF3" w:rsidRDefault="002A5DF3" w:rsidP="002A5DF3">
            <w:pPr>
              <w:spacing w:before="120" w:after="120" w:line="240" w:lineRule="auto"/>
              <w:ind w:left="120" w:right="120"/>
              <w:jc w:val="center"/>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&lt;assinatura identificada do licitante, de seu representante legal ou de seu procurador&gt;</w:t>
            </w:r>
          </w:p>
        </w:tc>
      </w:tr>
    </w:tbl>
    <w:p w14:paraId="1C3C96EA" w14:textId="03CE7F7E" w:rsidR="002A5DF3" w:rsidRDefault="002A5DF3"/>
    <w:sectPr w:rsidR="002A5DF3" w:rsidSect="002A5D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F3"/>
    <w:rsid w:val="00020EE3"/>
    <w:rsid w:val="000D6BED"/>
    <w:rsid w:val="001E2061"/>
    <w:rsid w:val="00251FC3"/>
    <w:rsid w:val="002A5DF3"/>
    <w:rsid w:val="002D0BAB"/>
    <w:rsid w:val="003130FE"/>
    <w:rsid w:val="00393E56"/>
    <w:rsid w:val="0051383E"/>
    <w:rsid w:val="005A6015"/>
    <w:rsid w:val="005E1199"/>
    <w:rsid w:val="00804224"/>
    <w:rsid w:val="00954C59"/>
    <w:rsid w:val="009841B4"/>
    <w:rsid w:val="00B15AE5"/>
    <w:rsid w:val="00C8705D"/>
    <w:rsid w:val="00CA755A"/>
    <w:rsid w:val="00EA082C"/>
    <w:rsid w:val="00EA2344"/>
    <w:rsid w:val="00FA6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390"/>
  <w15:chartTrackingRefBased/>
  <w15:docId w15:val="{3C06805D-8221-4EEB-8B36-E715ADE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5DF3"/>
    <w:rPr>
      <w:b/>
      <w:bCs/>
    </w:rPr>
  </w:style>
  <w:style w:type="character" w:styleId="nfase">
    <w:name w:val="Emphasis"/>
    <w:basedOn w:val="Fontepargpadro"/>
    <w:uiPriority w:val="20"/>
    <w:qFormat/>
    <w:rsid w:val="002A5DF3"/>
    <w:rPr>
      <w:i/>
      <w:iCs/>
    </w:rPr>
  </w:style>
  <w:style w:type="paragraph" w:customStyle="1" w:styleId="textocentralizado">
    <w:name w:val="texto_centraliz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748</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Aline Gomes Candido</cp:lastModifiedBy>
  <cp:revision>4</cp:revision>
  <dcterms:created xsi:type="dcterms:W3CDTF">2024-07-10T18:12:00Z</dcterms:created>
  <dcterms:modified xsi:type="dcterms:W3CDTF">2024-07-11T14:15:00Z</dcterms:modified>
</cp:coreProperties>
</file>