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1D74F2" w:rsidRPr="001D74F2" w14:paraId="5E29FF02"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0DB0A61" w14:textId="77777777" w:rsidR="001D74F2" w:rsidRPr="001D74F2" w:rsidRDefault="001D74F2" w:rsidP="001D74F2">
            <w:pPr>
              <w:spacing w:before="120" w:after="120" w:line="240" w:lineRule="auto"/>
              <w:ind w:left="120" w:right="120"/>
              <w:jc w:val="center"/>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PREGÃO ELETRÔNICO BDMG-21/2021</w:t>
            </w:r>
          </w:p>
        </w:tc>
      </w:tr>
      <w:tr w:rsidR="001D74F2" w:rsidRPr="001D74F2" w14:paraId="1436CC70"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C28CC6B"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1 - NOME EMPRESARIAL</w:t>
            </w:r>
          </w:p>
        </w:tc>
      </w:tr>
      <w:tr w:rsidR="001D74F2" w:rsidRPr="001D74F2" w14:paraId="5C495B23"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54D9492"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2 – CNPJ</w:t>
            </w:r>
          </w:p>
        </w:tc>
      </w:tr>
      <w:tr w:rsidR="001D74F2" w:rsidRPr="001D74F2" w14:paraId="23E0FAB1"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3A2D1A"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3 – ENDEREÇO</w:t>
            </w:r>
          </w:p>
        </w:tc>
      </w:tr>
      <w:tr w:rsidR="001D74F2" w:rsidRPr="001D74F2" w14:paraId="15502062"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FE0D47"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4 – TELEFONE</w:t>
            </w:r>
          </w:p>
        </w:tc>
      </w:tr>
      <w:tr w:rsidR="001D74F2" w:rsidRPr="001D74F2" w14:paraId="4752328B"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DF6FCEF"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5 – ENDEREÇO ELETRÔNICO:</w:t>
            </w:r>
          </w:p>
        </w:tc>
      </w:tr>
      <w:tr w:rsidR="001D74F2" w:rsidRPr="001D74F2" w14:paraId="4635E1C5"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69D08B"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6 – OBJETO</w:t>
            </w:r>
          </w:p>
          <w:p w14:paraId="71723A5C"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Serviços de extensão de garantia CISCO SMARTNET, na modalidade 8 x 5 x Next Business Day, nível de serviço SNT, para equipamentos Cisco de propriedade do BDMG, conforme especificações do Edital BDMG-21/2021 e seus anexos.</w:t>
            </w:r>
          </w:p>
        </w:tc>
      </w:tr>
      <w:tr w:rsidR="001D74F2" w:rsidRPr="001D74F2" w14:paraId="6C844E6A"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C231045"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7. PREÇOS OFERTADOS</w:t>
            </w:r>
          </w:p>
          <w:p w14:paraId="0833E868"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3274"/>
              <w:gridCol w:w="1904"/>
              <w:gridCol w:w="1704"/>
              <w:gridCol w:w="1960"/>
            </w:tblGrid>
            <w:tr w:rsidR="001D74F2" w:rsidRPr="001D74F2" w14:paraId="65FD30FC" w14:textId="77777777" w:rsidTr="001D74F2">
              <w:trPr>
                <w:tblCellSpacing w:w="0"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4A67A03E"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Item</w:t>
                  </w:r>
                </w:p>
              </w:tc>
              <w:tc>
                <w:tcPr>
                  <w:tcW w:w="1807" w:type="pct"/>
                  <w:tcBorders>
                    <w:top w:val="outset" w:sz="6" w:space="0" w:color="auto"/>
                    <w:left w:val="outset" w:sz="6" w:space="0" w:color="auto"/>
                    <w:bottom w:val="outset" w:sz="6" w:space="0" w:color="auto"/>
                    <w:right w:val="outset" w:sz="6" w:space="0" w:color="auto"/>
                  </w:tcBorders>
                  <w:vAlign w:val="center"/>
                  <w:hideMark/>
                </w:tcPr>
                <w:p w14:paraId="047B48CA"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Equipamento</w:t>
                  </w:r>
                </w:p>
                <w:p w14:paraId="08A40DD5"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(Part-</w:t>
                  </w:r>
                  <w:proofErr w:type="spellStart"/>
                  <w:r w:rsidRPr="001D74F2">
                    <w:rPr>
                      <w:rFonts w:ascii="Calibri" w:eastAsia="Times New Roman" w:hAnsi="Calibri" w:cs="Calibri"/>
                      <w:b/>
                      <w:bCs/>
                      <w:sz w:val="24"/>
                      <w:szCs w:val="24"/>
                      <w:lang w:eastAsia="pt-BR"/>
                    </w:rPr>
                    <w:t>Number</w:t>
                  </w:r>
                  <w:proofErr w:type="spellEnd"/>
                  <w:r w:rsidRPr="001D74F2">
                    <w:rPr>
                      <w:rFonts w:ascii="Calibri" w:eastAsia="Times New Roman" w:hAnsi="Calibri" w:cs="Calibri"/>
                      <w:b/>
                      <w:bCs/>
                      <w:sz w:val="24"/>
                      <w:szCs w:val="24"/>
                      <w:lang w:eastAsia="pt-BR"/>
                    </w:rPr>
                    <w:t xml:space="preserve"> SMARTNET)</w:t>
                  </w:r>
                </w:p>
              </w:tc>
              <w:tc>
                <w:tcPr>
                  <w:tcW w:w="1092" w:type="pct"/>
                  <w:tcBorders>
                    <w:top w:val="outset" w:sz="6" w:space="0" w:color="auto"/>
                    <w:left w:val="outset" w:sz="6" w:space="0" w:color="auto"/>
                    <w:bottom w:val="outset" w:sz="6" w:space="0" w:color="auto"/>
                    <w:right w:val="outset" w:sz="6" w:space="0" w:color="auto"/>
                  </w:tcBorders>
                  <w:vAlign w:val="center"/>
                  <w:hideMark/>
                </w:tcPr>
                <w:p w14:paraId="18B34A72"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Part-</w:t>
                  </w:r>
                  <w:proofErr w:type="spellStart"/>
                  <w:r w:rsidRPr="001D74F2">
                    <w:rPr>
                      <w:rFonts w:ascii="Calibri" w:eastAsia="Times New Roman" w:hAnsi="Calibri" w:cs="Calibri"/>
                      <w:b/>
                      <w:bCs/>
                      <w:sz w:val="24"/>
                      <w:szCs w:val="24"/>
                      <w:lang w:eastAsia="pt-BR"/>
                    </w:rPr>
                    <w:t>number</w:t>
                  </w:r>
                  <w:proofErr w:type="spellEnd"/>
                </w:p>
              </w:tc>
              <w:tc>
                <w:tcPr>
                  <w:tcW w:w="685" w:type="pct"/>
                  <w:tcBorders>
                    <w:top w:val="outset" w:sz="6" w:space="0" w:color="auto"/>
                    <w:left w:val="outset" w:sz="6" w:space="0" w:color="auto"/>
                    <w:bottom w:val="outset" w:sz="6" w:space="0" w:color="auto"/>
                    <w:right w:val="outset" w:sz="6" w:space="0" w:color="auto"/>
                  </w:tcBorders>
                  <w:vAlign w:val="center"/>
                  <w:hideMark/>
                </w:tcPr>
                <w:p w14:paraId="313BB562"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Quantidade</w:t>
                  </w:r>
                </w:p>
                <w:p w14:paraId="5AAA2C65"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Equipamentos</w:t>
                  </w:r>
                </w:p>
                <w:p w14:paraId="4D75F695"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(Q)</w:t>
                  </w:r>
                </w:p>
              </w:tc>
              <w:tc>
                <w:tcPr>
                  <w:tcW w:w="1122" w:type="pct"/>
                  <w:tcBorders>
                    <w:top w:val="outset" w:sz="6" w:space="0" w:color="auto"/>
                    <w:left w:val="outset" w:sz="6" w:space="0" w:color="auto"/>
                    <w:bottom w:val="outset" w:sz="6" w:space="0" w:color="auto"/>
                    <w:right w:val="outset" w:sz="6" w:space="0" w:color="auto"/>
                  </w:tcBorders>
                  <w:vAlign w:val="center"/>
                  <w:hideMark/>
                </w:tcPr>
                <w:p w14:paraId="41818E71"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Valor Unitário</w:t>
                  </w:r>
                </w:p>
                <w:p w14:paraId="22425680"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(P)</w:t>
                  </w:r>
                </w:p>
              </w:tc>
            </w:tr>
            <w:tr w:rsidR="001D74F2" w:rsidRPr="001D74F2" w14:paraId="238094C3" w14:textId="77777777" w:rsidTr="001D74F2">
              <w:trPr>
                <w:tblCellSpacing w:w="0"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3D4D0E23"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1</w:t>
                  </w:r>
                </w:p>
              </w:tc>
              <w:tc>
                <w:tcPr>
                  <w:tcW w:w="1807" w:type="pct"/>
                  <w:tcBorders>
                    <w:top w:val="outset" w:sz="6" w:space="0" w:color="auto"/>
                    <w:left w:val="outset" w:sz="6" w:space="0" w:color="auto"/>
                    <w:bottom w:val="outset" w:sz="6" w:space="0" w:color="auto"/>
                    <w:right w:val="outset" w:sz="6" w:space="0" w:color="auto"/>
                  </w:tcBorders>
                  <w:vAlign w:val="center"/>
                  <w:hideMark/>
                </w:tcPr>
                <w:p w14:paraId="50241F58"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 xml:space="preserve">Wireless </w:t>
                  </w:r>
                  <w:proofErr w:type="spellStart"/>
                  <w:r w:rsidRPr="001D74F2">
                    <w:rPr>
                      <w:rFonts w:ascii="Calibri" w:eastAsia="Times New Roman" w:hAnsi="Calibri" w:cs="Calibri"/>
                      <w:b/>
                      <w:bCs/>
                      <w:sz w:val="24"/>
                      <w:szCs w:val="24"/>
                      <w:lang w:eastAsia="pt-BR"/>
                    </w:rPr>
                    <w:t>Controller</w:t>
                  </w:r>
                  <w:proofErr w:type="spellEnd"/>
                </w:p>
                <w:p w14:paraId="14D34984"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AIR-CT5508-25-K9</w:t>
                  </w:r>
                </w:p>
                <w:p w14:paraId="08B7F891"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(CON-SNT-CT0825)</w:t>
                  </w:r>
                </w:p>
              </w:tc>
              <w:tc>
                <w:tcPr>
                  <w:tcW w:w="1092" w:type="pct"/>
                  <w:tcBorders>
                    <w:top w:val="outset" w:sz="6" w:space="0" w:color="auto"/>
                    <w:left w:val="outset" w:sz="6" w:space="0" w:color="auto"/>
                    <w:bottom w:val="outset" w:sz="6" w:space="0" w:color="auto"/>
                    <w:right w:val="outset" w:sz="6" w:space="0" w:color="auto"/>
                  </w:tcBorders>
                  <w:vAlign w:val="center"/>
                  <w:hideMark/>
                </w:tcPr>
                <w:p w14:paraId="14C77B37"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 xml:space="preserve">&lt;informar </w:t>
                  </w:r>
                  <w:proofErr w:type="spellStart"/>
                  <w:r w:rsidRPr="001D74F2">
                    <w:rPr>
                      <w:rFonts w:ascii="Calibri" w:eastAsia="Times New Roman" w:hAnsi="Calibri" w:cs="Calibri"/>
                      <w:b/>
                      <w:bCs/>
                      <w:sz w:val="24"/>
                      <w:szCs w:val="24"/>
                      <w:lang w:eastAsia="pt-BR"/>
                    </w:rPr>
                    <w:t>part-number</w:t>
                  </w:r>
                  <w:proofErr w:type="spellEnd"/>
                  <w:r w:rsidRPr="001D74F2">
                    <w:rPr>
                      <w:rFonts w:ascii="Calibri" w:eastAsia="Times New Roman" w:hAnsi="Calibri" w:cs="Calibri"/>
                      <w:b/>
                      <w:bCs/>
                      <w:sz w:val="24"/>
                      <w:szCs w:val="24"/>
                      <w:lang w:eastAsia="pt-BR"/>
                    </w:rPr>
                    <w:t>&gt;</w:t>
                  </w:r>
                </w:p>
              </w:tc>
              <w:tc>
                <w:tcPr>
                  <w:tcW w:w="685" w:type="pct"/>
                  <w:tcBorders>
                    <w:top w:val="outset" w:sz="6" w:space="0" w:color="auto"/>
                    <w:left w:val="outset" w:sz="6" w:space="0" w:color="auto"/>
                    <w:bottom w:val="outset" w:sz="6" w:space="0" w:color="auto"/>
                    <w:right w:val="outset" w:sz="6" w:space="0" w:color="auto"/>
                  </w:tcBorders>
                  <w:vAlign w:val="center"/>
                  <w:hideMark/>
                </w:tcPr>
                <w:p w14:paraId="43CEAAB9"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1</w:t>
                  </w:r>
                </w:p>
              </w:tc>
              <w:tc>
                <w:tcPr>
                  <w:tcW w:w="1122" w:type="pct"/>
                  <w:tcBorders>
                    <w:top w:val="outset" w:sz="6" w:space="0" w:color="auto"/>
                    <w:left w:val="outset" w:sz="6" w:space="0" w:color="auto"/>
                    <w:bottom w:val="outset" w:sz="6" w:space="0" w:color="auto"/>
                    <w:right w:val="outset" w:sz="6" w:space="0" w:color="auto"/>
                  </w:tcBorders>
                  <w:vAlign w:val="center"/>
                  <w:hideMark/>
                </w:tcPr>
                <w:p w14:paraId="6A784875"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&lt;informar valor unitário&gt;</w:t>
                  </w:r>
                </w:p>
              </w:tc>
            </w:tr>
            <w:tr w:rsidR="001D74F2" w:rsidRPr="001D74F2" w14:paraId="3845A309" w14:textId="77777777" w:rsidTr="001D74F2">
              <w:trPr>
                <w:tblCellSpacing w:w="0"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16D7B1AB"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2</w:t>
                  </w:r>
                </w:p>
              </w:tc>
              <w:tc>
                <w:tcPr>
                  <w:tcW w:w="1807" w:type="pct"/>
                  <w:tcBorders>
                    <w:top w:val="outset" w:sz="6" w:space="0" w:color="auto"/>
                    <w:left w:val="outset" w:sz="6" w:space="0" w:color="auto"/>
                    <w:bottom w:val="outset" w:sz="6" w:space="0" w:color="auto"/>
                    <w:right w:val="outset" w:sz="6" w:space="0" w:color="auto"/>
                  </w:tcBorders>
                  <w:vAlign w:val="center"/>
                  <w:hideMark/>
                </w:tcPr>
                <w:p w14:paraId="6BC7A2C4"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 xml:space="preserve">5 AP </w:t>
                  </w:r>
                  <w:proofErr w:type="spellStart"/>
                  <w:r w:rsidRPr="001D74F2">
                    <w:rPr>
                      <w:rFonts w:ascii="Calibri" w:eastAsia="Times New Roman" w:hAnsi="Calibri" w:cs="Calibri"/>
                      <w:b/>
                      <w:bCs/>
                      <w:sz w:val="24"/>
                      <w:szCs w:val="24"/>
                      <w:lang w:eastAsia="pt-BR"/>
                    </w:rPr>
                    <w:t>Adder</w:t>
                  </w:r>
                  <w:proofErr w:type="spellEnd"/>
                  <w:r w:rsidRPr="001D74F2">
                    <w:rPr>
                      <w:rFonts w:ascii="Calibri" w:eastAsia="Times New Roman" w:hAnsi="Calibri" w:cs="Calibri"/>
                      <w:b/>
                      <w:bCs/>
                      <w:sz w:val="24"/>
                      <w:szCs w:val="24"/>
                      <w:lang w:eastAsia="pt-BR"/>
                    </w:rPr>
                    <w:t xml:space="preserve"> </w:t>
                  </w:r>
                  <w:proofErr w:type="spellStart"/>
                  <w:r w:rsidRPr="001D74F2">
                    <w:rPr>
                      <w:rFonts w:ascii="Calibri" w:eastAsia="Times New Roman" w:hAnsi="Calibri" w:cs="Calibri"/>
                      <w:b/>
                      <w:bCs/>
                      <w:sz w:val="24"/>
                      <w:szCs w:val="24"/>
                      <w:lang w:eastAsia="pt-BR"/>
                    </w:rPr>
                    <w:t>License</w:t>
                  </w:r>
                  <w:proofErr w:type="spellEnd"/>
                  <w:r w:rsidRPr="001D74F2">
                    <w:rPr>
                      <w:rFonts w:ascii="Calibri" w:eastAsia="Times New Roman" w:hAnsi="Calibri" w:cs="Calibri"/>
                      <w:b/>
                      <w:bCs/>
                      <w:sz w:val="24"/>
                      <w:szCs w:val="24"/>
                      <w:lang w:eastAsia="pt-BR"/>
                    </w:rPr>
                    <w:t xml:space="preserve"> for </w:t>
                  </w:r>
                  <w:proofErr w:type="spellStart"/>
                  <w:r w:rsidRPr="001D74F2">
                    <w:rPr>
                      <w:rFonts w:ascii="Calibri" w:eastAsia="Times New Roman" w:hAnsi="Calibri" w:cs="Calibri"/>
                      <w:b/>
                      <w:bCs/>
                      <w:sz w:val="24"/>
                      <w:szCs w:val="24"/>
                      <w:lang w:eastAsia="pt-BR"/>
                    </w:rPr>
                    <w:t>the</w:t>
                  </w:r>
                  <w:proofErr w:type="spellEnd"/>
                  <w:r w:rsidRPr="001D74F2">
                    <w:rPr>
                      <w:rFonts w:ascii="Calibri" w:eastAsia="Times New Roman" w:hAnsi="Calibri" w:cs="Calibri"/>
                      <w:b/>
                      <w:bCs/>
                      <w:sz w:val="24"/>
                      <w:szCs w:val="24"/>
                      <w:lang w:eastAsia="pt-BR"/>
                    </w:rPr>
                    <w:t xml:space="preserve"> 5508 </w:t>
                  </w:r>
                  <w:proofErr w:type="spellStart"/>
                  <w:r w:rsidRPr="001D74F2">
                    <w:rPr>
                      <w:rFonts w:ascii="Calibri" w:eastAsia="Times New Roman" w:hAnsi="Calibri" w:cs="Calibri"/>
                      <w:b/>
                      <w:bCs/>
                      <w:sz w:val="24"/>
                      <w:szCs w:val="24"/>
                      <w:lang w:eastAsia="pt-BR"/>
                    </w:rPr>
                    <w:t>Controller</w:t>
                  </w:r>
                  <w:proofErr w:type="spellEnd"/>
                </w:p>
                <w:p w14:paraId="64BC3B80"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LIC-CT5508-5A</w:t>
                  </w:r>
                </w:p>
                <w:p w14:paraId="244398E9"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(CON-ECMU-LICCT55A)</w:t>
                  </w:r>
                </w:p>
              </w:tc>
              <w:tc>
                <w:tcPr>
                  <w:tcW w:w="1092" w:type="pct"/>
                  <w:tcBorders>
                    <w:top w:val="outset" w:sz="6" w:space="0" w:color="auto"/>
                    <w:left w:val="outset" w:sz="6" w:space="0" w:color="auto"/>
                    <w:bottom w:val="outset" w:sz="6" w:space="0" w:color="auto"/>
                    <w:right w:val="outset" w:sz="6" w:space="0" w:color="auto"/>
                  </w:tcBorders>
                  <w:vAlign w:val="center"/>
                  <w:hideMark/>
                </w:tcPr>
                <w:p w14:paraId="504DDC57"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 xml:space="preserve">&lt;informar </w:t>
                  </w:r>
                  <w:proofErr w:type="spellStart"/>
                  <w:r w:rsidRPr="001D74F2">
                    <w:rPr>
                      <w:rFonts w:ascii="Calibri" w:eastAsia="Times New Roman" w:hAnsi="Calibri" w:cs="Calibri"/>
                      <w:b/>
                      <w:bCs/>
                      <w:sz w:val="24"/>
                      <w:szCs w:val="24"/>
                      <w:lang w:eastAsia="pt-BR"/>
                    </w:rPr>
                    <w:t>part-number</w:t>
                  </w:r>
                  <w:proofErr w:type="spellEnd"/>
                  <w:r w:rsidRPr="001D74F2">
                    <w:rPr>
                      <w:rFonts w:ascii="Calibri" w:eastAsia="Times New Roman" w:hAnsi="Calibri" w:cs="Calibri"/>
                      <w:b/>
                      <w:bCs/>
                      <w:sz w:val="24"/>
                      <w:szCs w:val="24"/>
                      <w:lang w:eastAsia="pt-BR"/>
                    </w:rPr>
                    <w:t>&gt;</w:t>
                  </w:r>
                </w:p>
              </w:tc>
              <w:tc>
                <w:tcPr>
                  <w:tcW w:w="685" w:type="pct"/>
                  <w:tcBorders>
                    <w:top w:val="outset" w:sz="6" w:space="0" w:color="auto"/>
                    <w:left w:val="outset" w:sz="6" w:space="0" w:color="auto"/>
                    <w:bottom w:val="outset" w:sz="6" w:space="0" w:color="auto"/>
                    <w:right w:val="outset" w:sz="6" w:space="0" w:color="auto"/>
                  </w:tcBorders>
                  <w:vAlign w:val="center"/>
                  <w:hideMark/>
                </w:tcPr>
                <w:p w14:paraId="560ACA33"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1</w:t>
                  </w:r>
                </w:p>
              </w:tc>
              <w:tc>
                <w:tcPr>
                  <w:tcW w:w="1122" w:type="pct"/>
                  <w:tcBorders>
                    <w:top w:val="outset" w:sz="6" w:space="0" w:color="auto"/>
                    <w:left w:val="outset" w:sz="6" w:space="0" w:color="auto"/>
                    <w:bottom w:val="outset" w:sz="6" w:space="0" w:color="auto"/>
                    <w:right w:val="outset" w:sz="6" w:space="0" w:color="auto"/>
                  </w:tcBorders>
                  <w:vAlign w:val="center"/>
                  <w:hideMark/>
                </w:tcPr>
                <w:p w14:paraId="76FBE323"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&lt;informar valor unitário&gt;</w:t>
                  </w:r>
                </w:p>
              </w:tc>
            </w:tr>
            <w:tr w:rsidR="001D74F2" w:rsidRPr="001D74F2" w14:paraId="2AF22638" w14:textId="77777777" w:rsidTr="001D74F2">
              <w:trPr>
                <w:tblCellSpacing w:w="0"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628C6AB5"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3</w:t>
                  </w:r>
                </w:p>
              </w:tc>
              <w:tc>
                <w:tcPr>
                  <w:tcW w:w="1807" w:type="pct"/>
                  <w:tcBorders>
                    <w:top w:val="outset" w:sz="6" w:space="0" w:color="auto"/>
                    <w:left w:val="outset" w:sz="6" w:space="0" w:color="auto"/>
                    <w:bottom w:val="outset" w:sz="6" w:space="0" w:color="auto"/>
                    <w:right w:val="outset" w:sz="6" w:space="0" w:color="auto"/>
                  </w:tcBorders>
                  <w:vAlign w:val="center"/>
                  <w:hideMark/>
                </w:tcPr>
                <w:p w14:paraId="3FE684CF"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Roteador ISR4221/K9</w:t>
                  </w:r>
                </w:p>
                <w:p w14:paraId="0981D7FD"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(CON-SSSNT-ISR4221KSRV)</w:t>
                  </w:r>
                </w:p>
              </w:tc>
              <w:tc>
                <w:tcPr>
                  <w:tcW w:w="1092" w:type="pct"/>
                  <w:tcBorders>
                    <w:top w:val="outset" w:sz="6" w:space="0" w:color="auto"/>
                    <w:left w:val="outset" w:sz="6" w:space="0" w:color="auto"/>
                    <w:bottom w:val="outset" w:sz="6" w:space="0" w:color="auto"/>
                    <w:right w:val="outset" w:sz="6" w:space="0" w:color="auto"/>
                  </w:tcBorders>
                  <w:vAlign w:val="center"/>
                  <w:hideMark/>
                </w:tcPr>
                <w:p w14:paraId="5547AFC5"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 xml:space="preserve">&lt;informar </w:t>
                  </w:r>
                  <w:proofErr w:type="spellStart"/>
                  <w:r w:rsidRPr="001D74F2">
                    <w:rPr>
                      <w:rFonts w:ascii="Calibri" w:eastAsia="Times New Roman" w:hAnsi="Calibri" w:cs="Calibri"/>
                      <w:b/>
                      <w:bCs/>
                      <w:sz w:val="24"/>
                      <w:szCs w:val="24"/>
                      <w:lang w:eastAsia="pt-BR"/>
                    </w:rPr>
                    <w:t>part-number</w:t>
                  </w:r>
                  <w:proofErr w:type="spellEnd"/>
                  <w:r w:rsidRPr="001D74F2">
                    <w:rPr>
                      <w:rFonts w:ascii="Calibri" w:eastAsia="Times New Roman" w:hAnsi="Calibri" w:cs="Calibri"/>
                      <w:b/>
                      <w:bCs/>
                      <w:sz w:val="24"/>
                      <w:szCs w:val="24"/>
                      <w:lang w:eastAsia="pt-BR"/>
                    </w:rPr>
                    <w:t>&gt;</w:t>
                  </w:r>
                </w:p>
              </w:tc>
              <w:tc>
                <w:tcPr>
                  <w:tcW w:w="685" w:type="pct"/>
                  <w:tcBorders>
                    <w:top w:val="outset" w:sz="6" w:space="0" w:color="auto"/>
                    <w:left w:val="outset" w:sz="6" w:space="0" w:color="auto"/>
                    <w:bottom w:val="outset" w:sz="6" w:space="0" w:color="auto"/>
                    <w:right w:val="outset" w:sz="6" w:space="0" w:color="auto"/>
                  </w:tcBorders>
                  <w:vAlign w:val="center"/>
                  <w:hideMark/>
                </w:tcPr>
                <w:p w14:paraId="3A2EEE83"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1</w:t>
                  </w:r>
                </w:p>
              </w:tc>
              <w:tc>
                <w:tcPr>
                  <w:tcW w:w="1122" w:type="pct"/>
                  <w:tcBorders>
                    <w:top w:val="outset" w:sz="6" w:space="0" w:color="auto"/>
                    <w:left w:val="outset" w:sz="6" w:space="0" w:color="auto"/>
                    <w:bottom w:val="outset" w:sz="6" w:space="0" w:color="auto"/>
                    <w:right w:val="outset" w:sz="6" w:space="0" w:color="auto"/>
                  </w:tcBorders>
                  <w:vAlign w:val="center"/>
                  <w:hideMark/>
                </w:tcPr>
                <w:p w14:paraId="3580D82E" w14:textId="77777777" w:rsidR="001D74F2" w:rsidRPr="001D74F2" w:rsidRDefault="001D74F2" w:rsidP="001D74F2">
                  <w:pPr>
                    <w:spacing w:before="120" w:after="120" w:line="240" w:lineRule="auto"/>
                    <w:ind w:left="120" w:right="120"/>
                    <w:jc w:val="center"/>
                    <w:rPr>
                      <w:rFonts w:ascii="Calibri" w:eastAsia="Times New Roman" w:hAnsi="Calibri" w:cs="Calibri"/>
                      <w:sz w:val="24"/>
                      <w:szCs w:val="24"/>
                      <w:lang w:eastAsia="pt-BR"/>
                    </w:rPr>
                  </w:pPr>
                  <w:r w:rsidRPr="001D74F2">
                    <w:rPr>
                      <w:rFonts w:ascii="Calibri" w:eastAsia="Times New Roman" w:hAnsi="Calibri" w:cs="Calibri"/>
                      <w:b/>
                      <w:bCs/>
                      <w:sz w:val="24"/>
                      <w:szCs w:val="24"/>
                      <w:lang w:eastAsia="pt-BR"/>
                    </w:rPr>
                    <w:t>&lt;informar valor unitário&gt;</w:t>
                  </w:r>
                </w:p>
              </w:tc>
            </w:tr>
          </w:tbl>
          <w:p w14:paraId="26B0ED17"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PREÇO GLOBAL OFERTADO - </w:t>
            </w:r>
            <w:proofErr w:type="gramStart"/>
            <w:r w:rsidRPr="001D74F2">
              <w:rPr>
                <w:rFonts w:ascii="Calibri" w:eastAsia="Times New Roman" w:hAnsi="Calibri" w:cs="Calibri"/>
                <w:b/>
                <w:bCs/>
                <w:color w:val="000000"/>
                <w:sz w:val="24"/>
                <w:szCs w:val="24"/>
                <w:lang w:eastAsia="pt-BR"/>
              </w:rPr>
              <w:t>∑(</w:t>
            </w:r>
            <w:proofErr w:type="gramEnd"/>
            <w:r w:rsidRPr="001D74F2">
              <w:rPr>
                <w:rFonts w:ascii="Calibri" w:eastAsia="Times New Roman" w:hAnsi="Calibri" w:cs="Calibri"/>
                <w:b/>
                <w:bCs/>
                <w:color w:val="000000"/>
                <w:sz w:val="24"/>
                <w:szCs w:val="24"/>
                <w:lang w:eastAsia="pt-BR"/>
              </w:rPr>
              <w:t>Q x P): &lt;valor global proposto&gt; (&lt;valor global proposto por extenso&gt;)</w:t>
            </w:r>
          </w:p>
        </w:tc>
      </w:tr>
      <w:tr w:rsidR="001D74F2" w:rsidRPr="001D74F2" w14:paraId="26EB36A4"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AC12827"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8. DECLARAÇÕES</w:t>
            </w:r>
          </w:p>
          <w:p w14:paraId="4F2E2C85"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1. Declaro sob as penas da lei que:</w:t>
            </w:r>
          </w:p>
          <w:p w14:paraId="396EC7AE"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 xml:space="preserve">a) o preço proposto engloba todos os custos, diretos e indiretos, e ônus decorrentes da prestação dos serviços, tais como tributos, contribuições fiscais e parafiscais, encargos trabalhistas e previdenciários, taxas, fretes, insumos, custos operacionais ou outros necessários ao </w:t>
            </w:r>
            <w:r w:rsidRPr="001D74F2">
              <w:rPr>
                <w:rFonts w:ascii="Calibri" w:eastAsia="Times New Roman" w:hAnsi="Calibri" w:cs="Calibri"/>
                <w:color w:val="000000"/>
                <w:sz w:val="24"/>
                <w:szCs w:val="24"/>
                <w:lang w:eastAsia="pt-BR"/>
              </w:rPr>
              <w:lastRenderedPageBreak/>
              <w:t>cumprimento integral do objeto do contrato ou ainda quaisquer outros que porventura possam recair sobre ele, não cabendo ao BDMG quaisquer custos adicionais;</w:t>
            </w:r>
          </w:p>
          <w:p w14:paraId="69EF1E1F"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b) esta proposta foi elaborada de forma independente;</w:t>
            </w:r>
          </w:p>
          <w:p w14:paraId="15638925"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c) não há fatos impeditivos para participação no Pregão de edital BDMG-21/2021, ciente da obrigatoriedade de informar ocorrências posteriores;</w:t>
            </w:r>
          </w:p>
          <w:p w14:paraId="269109EA"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d) em nenhuma das dependências deste proponente ocorre trabalho noturno, perigoso ou insalubre por menores de 18 (dezoito) anos ou qualquer trabalho por menores de 16 (dezesseis) anos, salvo na condição de aprendiz, na forma da Lei.</w:t>
            </w:r>
          </w:p>
          <w:p w14:paraId="253615B3"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 </w:t>
            </w:r>
          </w:p>
        </w:tc>
      </w:tr>
      <w:tr w:rsidR="001D74F2" w:rsidRPr="001D74F2" w14:paraId="51712586"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89BF76A"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lastRenderedPageBreak/>
              <w:t>9 – PRAZO DE VALIDADE DA PROPOSTA:</w:t>
            </w:r>
          </w:p>
          <w:p w14:paraId="026F5C14"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XX (XX) dias corridos contados na forma do edital, Anexo III, item 2.5.</w:t>
            </w:r>
          </w:p>
          <w:p w14:paraId="052C1215"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 </w:t>
            </w:r>
          </w:p>
          <w:p w14:paraId="06BE668F"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i/>
                <w:iCs/>
                <w:color w:val="000000"/>
                <w:sz w:val="24"/>
                <w:szCs w:val="24"/>
                <w:lang w:eastAsia="pt-BR"/>
              </w:rPr>
              <w:t>Obs.: prazo mínimo de 60 dias.</w:t>
            </w:r>
          </w:p>
        </w:tc>
      </w:tr>
      <w:tr w:rsidR="001D74F2" w:rsidRPr="001D74F2" w14:paraId="7933E552" w14:textId="77777777" w:rsidTr="001D74F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CB96F5A"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b/>
                <w:bCs/>
                <w:color w:val="000000"/>
                <w:sz w:val="24"/>
                <w:szCs w:val="24"/>
                <w:lang w:eastAsia="pt-BR"/>
              </w:rPr>
              <w:t>10 - DATA E ASSINATURA</w:t>
            </w:r>
          </w:p>
          <w:p w14:paraId="70F1DBA9"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 </w:t>
            </w:r>
          </w:p>
          <w:p w14:paraId="0984C7ED"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(local e data)</w:t>
            </w:r>
          </w:p>
          <w:p w14:paraId="45F6875E" w14:textId="77777777" w:rsidR="001D74F2" w:rsidRPr="001D74F2" w:rsidRDefault="001D74F2" w:rsidP="001D74F2">
            <w:pPr>
              <w:spacing w:before="120" w:after="120" w:line="240" w:lineRule="auto"/>
              <w:ind w:left="120" w:right="120"/>
              <w:jc w:val="both"/>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 </w:t>
            </w:r>
          </w:p>
          <w:p w14:paraId="1DB40ACD" w14:textId="77777777" w:rsidR="001D74F2" w:rsidRPr="001D74F2" w:rsidRDefault="001D74F2" w:rsidP="001D74F2">
            <w:pPr>
              <w:spacing w:after="0" w:line="240" w:lineRule="auto"/>
              <w:jc w:val="center"/>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___________________________________________________</w:t>
            </w:r>
          </w:p>
          <w:p w14:paraId="1F0F124C" w14:textId="77777777" w:rsidR="001D74F2" w:rsidRPr="001D74F2" w:rsidRDefault="001D74F2" w:rsidP="001D74F2">
            <w:pPr>
              <w:spacing w:after="0" w:line="240" w:lineRule="auto"/>
              <w:jc w:val="center"/>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&lt;assinatura identificada do(s) Representante(s) da licitante&gt;</w:t>
            </w:r>
          </w:p>
          <w:p w14:paraId="203DAD73" w14:textId="77777777" w:rsidR="001D74F2" w:rsidRPr="001D74F2" w:rsidRDefault="001D74F2" w:rsidP="001D74F2">
            <w:pPr>
              <w:spacing w:after="0" w:line="240" w:lineRule="auto"/>
              <w:jc w:val="center"/>
              <w:rPr>
                <w:rFonts w:ascii="Calibri" w:eastAsia="Times New Roman" w:hAnsi="Calibri" w:cs="Calibri"/>
                <w:color w:val="000000"/>
                <w:sz w:val="24"/>
                <w:szCs w:val="24"/>
                <w:lang w:eastAsia="pt-BR"/>
              </w:rPr>
            </w:pPr>
            <w:r w:rsidRPr="001D74F2">
              <w:rPr>
                <w:rFonts w:ascii="Calibri" w:eastAsia="Times New Roman" w:hAnsi="Calibri" w:cs="Calibri"/>
                <w:color w:val="000000"/>
                <w:sz w:val="24"/>
                <w:szCs w:val="24"/>
                <w:lang w:eastAsia="pt-BR"/>
              </w:rPr>
              <w:t>&lt;CPF do(s) representante(s) da licitante(s)&gt;</w:t>
            </w:r>
          </w:p>
        </w:tc>
      </w:tr>
    </w:tbl>
    <w:p w14:paraId="733E15F0" w14:textId="77777777" w:rsidR="00A65A56" w:rsidRDefault="00A65A56"/>
    <w:sectPr w:rsidR="00A65A56" w:rsidSect="001D74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F2"/>
    <w:rsid w:val="001D74F2"/>
    <w:rsid w:val="00A65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D137"/>
  <w15:chartTrackingRefBased/>
  <w15:docId w15:val="{134BA803-27A4-4DFA-9B64-9CE24179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D74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74F2"/>
    <w:rPr>
      <w:b/>
      <w:bCs/>
    </w:rPr>
  </w:style>
  <w:style w:type="paragraph" w:customStyle="1" w:styleId="textojustificado">
    <w:name w:val="texto_justificado"/>
    <w:basedOn w:val="Normal"/>
    <w:rsid w:val="001D74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D74F2"/>
    <w:rPr>
      <w:i/>
      <w:iCs/>
    </w:rPr>
  </w:style>
  <w:style w:type="paragraph" w:customStyle="1" w:styleId="textocentralizadoespaamentosimples">
    <w:name w:val="texto_centralizado_espaçamento_simples"/>
    <w:basedOn w:val="Normal"/>
    <w:rsid w:val="001D74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4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1834</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2021-07-13T18:10:00Z</dcterms:created>
  <dcterms:modified xsi:type="dcterms:W3CDTF">2021-07-13T18:11:00Z</dcterms:modified>
</cp:coreProperties>
</file>