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794" w14:textId="3A947A20" w:rsidR="002D556C" w:rsidRDefault="002D556C"/>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2"/>
        <w:gridCol w:w="4690"/>
      </w:tblGrid>
      <w:tr w:rsidR="00E26985" w:rsidRPr="00E26985" w14:paraId="6282ACC2"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DD141C" w14:textId="77777777" w:rsidR="00E26985" w:rsidRPr="00E26985" w:rsidRDefault="00E26985" w:rsidP="00E26985">
            <w:pPr>
              <w:spacing w:before="120" w:after="120" w:line="240" w:lineRule="auto"/>
              <w:ind w:left="120" w:right="120"/>
              <w:jc w:val="center"/>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PREGÃO ELETRÔNICO BDMG-11-A/2021</w:t>
            </w:r>
          </w:p>
          <w:p w14:paraId="72592F90"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1. NOME EMPRESARIAL: &lt;escrever nome empresarial&gt;</w:t>
            </w:r>
          </w:p>
        </w:tc>
      </w:tr>
      <w:tr w:rsidR="00E26985" w:rsidRPr="00E26985" w14:paraId="5AD65BBB"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A2A7BA6"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2. CNPJ: &lt;escrever nº do CNPJ&gt;</w:t>
            </w:r>
          </w:p>
        </w:tc>
      </w:tr>
      <w:tr w:rsidR="00E26985" w:rsidRPr="00E26985" w14:paraId="042C6180"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89F943"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3. ENDEREÇO: &lt;escrever endereço completo&gt;</w:t>
            </w:r>
          </w:p>
        </w:tc>
      </w:tr>
      <w:tr w:rsidR="00E26985" w:rsidRPr="00E26985" w14:paraId="044483CA" w14:textId="77777777" w:rsidTr="00E26985">
        <w:trPr>
          <w:tblCellSpacing w:w="0" w:type="dxa"/>
        </w:trPr>
        <w:tc>
          <w:tcPr>
            <w:tcW w:w="2563" w:type="pct"/>
            <w:tcBorders>
              <w:top w:val="outset" w:sz="6" w:space="0" w:color="auto"/>
              <w:left w:val="outset" w:sz="6" w:space="0" w:color="auto"/>
              <w:bottom w:val="outset" w:sz="6" w:space="0" w:color="auto"/>
              <w:right w:val="outset" w:sz="6" w:space="0" w:color="auto"/>
            </w:tcBorders>
            <w:vAlign w:val="center"/>
            <w:hideMark/>
          </w:tcPr>
          <w:p w14:paraId="35A51D2E"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4. TELEFONE: &lt;escrever nº de telefone&gt;</w:t>
            </w:r>
          </w:p>
        </w:tc>
        <w:tc>
          <w:tcPr>
            <w:tcW w:w="2437" w:type="pct"/>
            <w:tcBorders>
              <w:top w:val="outset" w:sz="6" w:space="0" w:color="auto"/>
              <w:left w:val="outset" w:sz="6" w:space="0" w:color="auto"/>
              <w:bottom w:val="outset" w:sz="6" w:space="0" w:color="auto"/>
              <w:right w:val="outset" w:sz="6" w:space="0" w:color="auto"/>
            </w:tcBorders>
            <w:vAlign w:val="center"/>
            <w:hideMark/>
          </w:tcPr>
          <w:p w14:paraId="1A5D3199"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5. E-MAIL: &lt;escrever endereço de e-mail&gt;</w:t>
            </w:r>
          </w:p>
        </w:tc>
      </w:tr>
      <w:tr w:rsidR="00E26985" w:rsidRPr="00E26985" w14:paraId="084EF4B3"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380A19E"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6. DETALHAMENTO DO OBJETO:</w:t>
            </w:r>
          </w:p>
          <w:p w14:paraId="08C4FDF2"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xml:space="preserve">Contratação de solução Integrada de Gestão Enterprise </w:t>
            </w:r>
            <w:proofErr w:type="spellStart"/>
            <w:r w:rsidRPr="00E26985">
              <w:rPr>
                <w:rFonts w:ascii="Calibri" w:eastAsia="Times New Roman" w:hAnsi="Calibri" w:cs="Calibri"/>
                <w:color w:val="000000"/>
                <w:sz w:val="24"/>
                <w:szCs w:val="24"/>
                <w:lang w:eastAsia="pt-BR"/>
              </w:rPr>
              <w:t>Resource</w:t>
            </w:r>
            <w:proofErr w:type="spellEnd"/>
            <w:r w:rsidRPr="00E26985">
              <w:rPr>
                <w:rFonts w:ascii="Calibri" w:eastAsia="Times New Roman" w:hAnsi="Calibri" w:cs="Calibri"/>
                <w:color w:val="000000"/>
                <w:sz w:val="24"/>
                <w:szCs w:val="24"/>
                <w:lang w:eastAsia="pt-BR"/>
              </w:rPr>
              <w:t xml:space="preserve"> Planning (ERP), incluindo seu licenciamento por subscrição e os serviços técnicos de implantação e sustentação, automação e integração com os sistemas legados do BDMG, bem como manutenção evolutiva e suporte, nos termos do Edital BDMG-11-A/2021, e seus anexos.</w:t>
            </w:r>
          </w:p>
        </w:tc>
      </w:tr>
      <w:tr w:rsidR="00E26985" w:rsidRPr="00E26985" w14:paraId="085EB0EB"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80E2AF4"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7. PREÇOS PROPOSTOS: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4443"/>
              <w:gridCol w:w="1885"/>
              <w:gridCol w:w="2513"/>
            </w:tblGrid>
            <w:tr w:rsidR="00E26985" w:rsidRPr="00E26985" w14:paraId="1E158687"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3292A7C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Item</w:t>
                  </w:r>
                </w:p>
              </w:tc>
              <w:tc>
                <w:tcPr>
                  <w:tcW w:w="2320" w:type="pct"/>
                  <w:tcBorders>
                    <w:top w:val="outset" w:sz="6" w:space="0" w:color="auto"/>
                    <w:left w:val="outset" w:sz="6" w:space="0" w:color="auto"/>
                    <w:bottom w:val="outset" w:sz="6" w:space="0" w:color="auto"/>
                    <w:right w:val="outset" w:sz="6" w:space="0" w:color="auto"/>
                  </w:tcBorders>
                  <w:vAlign w:val="center"/>
                  <w:hideMark/>
                </w:tcPr>
                <w:p w14:paraId="3F3AA48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Descrição</w:t>
                  </w:r>
                </w:p>
              </w:tc>
              <w:tc>
                <w:tcPr>
                  <w:tcW w:w="984" w:type="pct"/>
                  <w:tcBorders>
                    <w:top w:val="outset" w:sz="6" w:space="0" w:color="auto"/>
                    <w:left w:val="outset" w:sz="6" w:space="0" w:color="auto"/>
                    <w:bottom w:val="outset" w:sz="6" w:space="0" w:color="auto"/>
                    <w:right w:val="outset" w:sz="6" w:space="0" w:color="auto"/>
                  </w:tcBorders>
                  <w:vAlign w:val="center"/>
                  <w:hideMark/>
                </w:tcPr>
                <w:p w14:paraId="47C5B95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Quantidade</w:t>
                  </w:r>
                </w:p>
                <w:p w14:paraId="0763F53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(Q)*</w:t>
                  </w:r>
                </w:p>
              </w:tc>
              <w:tc>
                <w:tcPr>
                  <w:tcW w:w="1312" w:type="pct"/>
                  <w:tcBorders>
                    <w:top w:val="outset" w:sz="6" w:space="0" w:color="auto"/>
                    <w:left w:val="outset" w:sz="6" w:space="0" w:color="auto"/>
                    <w:bottom w:val="outset" w:sz="6" w:space="0" w:color="auto"/>
                    <w:right w:val="outset" w:sz="6" w:space="0" w:color="auto"/>
                  </w:tcBorders>
                  <w:vAlign w:val="center"/>
                  <w:hideMark/>
                </w:tcPr>
                <w:p w14:paraId="20C39BD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Unitário</w:t>
                  </w:r>
                </w:p>
                <w:p w14:paraId="0B3F7FC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(P)</w:t>
                  </w:r>
                </w:p>
              </w:tc>
            </w:tr>
            <w:tr w:rsidR="00E26985" w:rsidRPr="00E26985" w14:paraId="1BB26F25"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3AD6BA57"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2320" w:type="pct"/>
                  <w:tcBorders>
                    <w:top w:val="outset" w:sz="6" w:space="0" w:color="auto"/>
                    <w:left w:val="outset" w:sz="6" w:space="0" w:color="auto"/>
                    <w:bottom w:val="outset" w:sz="6" w:space="0" w:color="auto"/>
                    <w:right w:val="outset" w:sz="6" w:space="0" w:color="auto"/>
                  </w:tcBorders>
                  <w:vAlign w:val="center"/>
                  <w:hideMark/>
                </w:tcPr>
                <w:p w14:paraId="5AB77884"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Licenciamento por subscrição</w:t>
                  </w:r>
                </w:p>
              </w:tc>
              <w:tc>
                <w:tcPr>
                  <w:tcW w:w="984" w:type="pct"/>
                  <w:tcBorders>
                    <w:top w:val="outset" w:sz="6" w:space="0" w:color="auto"/>
                    <w:left w:val="outset" w:sz="6" w:space="0" w:color="auto"/>
                    <w:bottom w:val="outset" w:sz="6" w:space="0" w:color="auto"/>
                    <w:right w:val="outset" w:sz="6" w:space="0" w:color="auto"/>
                  </w:tcBorders>
                  <w:vAlign w:val="center"/>
                  <w:hideMark/>
                </w:tcPr>
                <w:p w14:paraId="4B9742C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60 meses</w:t>
                  </w:r>
                </w:p>
              </w:tc>
              <w:tc>
                <w:tcPr>
                  <w:tcW w:w="1312" w:type="pct"/>
                  <w:tcBorders>
                    <w:top w:val="outset" w:sz="6" w:space="0" w:color="auto"/>
                    <w:left w:val="outset" w:sz="6" w:space="0" w:color="auto"/>
                    <w:bottom w:val="outset" w:sz="6" w:space="0" w:color="auto"/>
                    <w:right w:val="outset" w:sz="6" w:space="0" w:color="auto"/>
                  </w:tcBorders>
                  <w:vAlign w:val="center"/>
                  <w:hideMark/>
                </w:tcPr>
                <w:p w14:paraId="04E9E2E7"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total mensal do quadro de módulos&gt;</w:t>
                  </w:r>
                </w:p>
              </w:tc>
            </w:tr>
            <w:tr w:rsidR="00E26985" w:rsidRPr="00E26985" w14:paraId="500C5E92"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275E8CE6"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2</w:t>
                  </w:r>
                </w:p>
              </w:tc>
              <w:tc>
                <w:tcPr>
                  <w:tcW w:w="2320" w:type="pct"/>
                  <w:tcBorders>
                    <w:top w:val="outset" w:sz="6" w:space="0" w:color="auto"/>
                    <w:left w:val="outset" w:sz="6" w:space="0" w:color="auto"/>
                    <w:bottom w:val="outset" w:sz="6" w:space="0" w:color="auto"/>
                    <w:right w:val="outset" w:sz="6" w:space="0" w:color="auto"/>
                  </w:tcBorders>
                  <w:vAlign w:val="center"/>
                  <w:hideMark/>
                </w:tcPr>
                <w:p w14:paraId="71501EB5"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Serviços de implantação</w:t>
                  </w:r>
                </w:p>
              </w:tc>
              <w:tc>
                <w:tcPr>
                  <w:tcW w:w="984" w:type="pct"/>
                  <w:tcBorders>
                    <w:top w:val="outset" w:sz="6" w:space="0" w:color="auto"/>
                    <w:left w:val="outset" w:sz="6" w:space="0" w:color="auto"/>
                    <w:bottom w:val="outset" w:sz="6" w:space="0" w:color="auto"/>
                    <w:right w:val="outset" w:sz="6" w:space="0" w:color="auto"/>
                  </w:tcBorders>
                  <w:vAlign w:val="center"/>
                  <w:hideMark/>
                </w:tcPr>
                <w:p w14:paraId="29B6E6B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vAlign w:val="center"/>
                  <w:hideMark/>
                </w:tcPr>
                <w:p w14:paraId="68BDAFC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unitário&gt;</w:t>
                  </w:r>
                </w:p>
              </w:tc>
            </w:tr>
            <w:tr w:rsidR="00E26985" w:rsidRPr="00E26985" w14:paraId="29EB18E1"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0594F09E"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3</w:t>
                  </w:r>
                </w:p>
              </w:tc>
              <w:tc>
                <w:tcPr>
                  <w:tcW w:w="2320" w:type="pct"/>
                  <w:tcBorders>
                    <w:top w:val="outset" w:sz="6" w:space="0" w:color="auto"/>
                    <w:left w:val="outset" w:sz="6" w:space="0" w:color="auto"/>
                    <w:bottom w:val="outset" w:sz="6" w:space="0" w:color="auto"/>
                    <w:right w:val="outset" w:sz="6" w:space="0" w:color="auto"/>
                  </w:tcBorders>
                  <w:vAlign w:val="center"/>
                  <w:hideMark/>
                </w:tcPr>
                <w:p w14:paraId="3DDF8E41"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Suporte técnico após término da implantação e entrada em produção e garantia</w:t>
                  </w:r>
                </w:p>
              </w:tc>
              <w:tc>
                <w:tcPr>
                  <w:tcW w:w="984" w:type="pct"/>
                  <w:tcBorders>
                    <w:top w:val="outset" w:sz="6" w:space="0" w:color="auto"/>
                    <w:left w:val="outset" w:sz="6" w:space="0" w:color="auto"/>
                    <w:bottom w:val="outset" w:sz="6" w:space="0" w:color="auto"/>
                    <w:right w:val="outset" w:sz="6" w:space="0" w:color="auto"/>
                  </w:tcBorders>
                  <w:vAlign w:val="center"/>
                  <w:hideMark/>
                </w:tcPr>
                <w:p w14:paraId="4461179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45 meses</w:t>
                  </w:r>
                </w:p>
              </w:tc>
              <w:tc>
                <w:tcPr>
                  <w:tcW w:w="1312" w:type="pct"/>
                  <w:tcBorders>
                    <w:top w:val="outset" w:sz="6" w:space="0" w:color="auto"/>
                    <w:left w:val="outset" w:sz="6" w:space="0" w:color="auto"/>
                    <w:bottom w:val="outset" w:sz="6" w:space="0" w:color="auto"/>
                    <w:right w:val="outset" w:sz="6" w:space="0" w:color="auto"/>
                  </w:tcBorders>
                  <w:vAlign w:val="center"/>
                  <w:hideMark/>
                </w:tcPr>
                <w:p w14:paraId="5BD2329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unitário mensal&gt;</w:t>
                  </w:r>
                </w:p>
              </w:tc>
            </w:tr>
            <w:tr w:rsidR="00E26985" w:rsidRPr="00E26985" w14:paraId="230E7661"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3B2643A9"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4</w:t>
                  </w:r>
                </w:p>
              </w:tc>
              <w:tc>
                <w:tcPr>
                  <w:tcW w:w="2320" w:type="pct"/>
                  <w:tcBorders>
                    <w:top w:val="outset" w:sz="6" w:space="0" w:color="auto"/>
                    <w:left w:val="outset" w:sz="6" w:space="0" w:color="auto"/>
                    <w:bottom w:val="outset" w:sz="6" w:space="0" w:color="auto"/>
                    <w:right w:val="outset" w:sz="6" w:space="0" w:color="auto"/>
                  </w:tcBorders>
                  <w:vAlign w:val="center"/>
                  <w:hideMark/>
                </w:tcPr>
                <w:p w14:paraId="45FE6EA7"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Serviços técnicos para customização e manutenção evolutiva – mediante demanda de saldo de banco de UST</w:t>
                  </w:r>
                </w:p>
              </w:tc>
              <w:tc>
                <w:tcPr>
                  <w:tcW w:w="984" w:type="pct"/>
                  <w:tcBorders>
                    <w:top w:val="outset" w:sz="6" w:space="0" w:color="auto"/>
                    <w:left w:val="outset" w:sz="6" w:space="0" w:color="auto"/>
                    <w:bottom w:val="outset" w:sz="6" w:space="0" w:color="auto"/>
                    <w:right w:val="outset" w:sz="6" w:space="0" w:color="auto"/>
                  </w:tcBorders>
                  <w:vAlign w:val="center"/>
                  <w:hideMark/>
                </w:tcPr>
                <w:p w14:paraId="4CE7E8B7"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480 UST</w:t>
                  </w:r>
                </w:p>
              </w:tc>
              <w:tc>
                <w:tcPr>
                  <w:tcW w:w="1312" w:type="pct"/>
                  <w:tcBorders>
                    <w:top w:val="outset" w:sz="6" w:space="0" w:color="auto"/>
                    <w:left w:val="outset" w:sz="6" w:space="0" w:color="auto"/>
                    <w:bottom w:val="outset" w:sz="6" w:space="0" w:color="auto"/>
                    <w:right w:val="outset" w:sz="6" w:space="0" w:color="auto"/>
                  </w:tcBorders>
                  <w:vAlign w:val="center"/>
                  <w:hideMark/>
                </w:tcPr>
                <w:p w14:paraId="77D78B7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unitário&gt;</w:t>
                  </w:r>
                </w:p>
              </w:tc>
            </w:tr>
            <w:tr w:rsidR="00E26985" w:rsidRPr="00E26985" w14:paraId="6394DC2A"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7CE01D68"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5</w:t>
                  </w:r>
                </w:p>
              </w:tc>
              <w:tc>
                <w:tcPr>
                  <w:tcW w:w="2320" w:type="pct"/>
                  <w:tcBorders>
                    <w:top w:val="outset" w:sz="6" w:space="0" w:color="auto"/>
                    <w:left w:val="outset" w:sz="6" w:space="0" w:color="auto"/>
                    <w:bottom w:val="outset" w:sz="6" w:space="0" w:color="auto"/>
                    <w:right w:val="outset" w:sz="6" w:space="0" w:color="auto"/>
                  </w:tcBorders>
                  <w:vAlign w:val="center"/>
                  <w:hideMark/>
                </w:tcPr>
                <w:p w14:paraId="3CD52B7F"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Treinamento</w:t>
                  </w:r>
                </w:p>
              </w:tc>
              <w:tc>
                <w:tcPr>
                  <w:tcW w:w="984" w:type="pct"/>
                  <w:tcBorders>
                    <w:top w:val="outset" w:sz="6" w:space="0" w:color="auto"/>
                    <w:left w:val="outset" w:sz="6" w:space="0" w:color="auto"/>
                    <w:bottom w:val="outset" w:sz="6" w:space="0" w:color="auto"/>
                    <w:right w:val="outset" w:sz="6" w:space="0" w:color="auto"/>
                  </w:tcBorders>
                  <w:vAlign w:val="center"/>
                  <w:hideMark/>
                </w:tcPr>
                <w:p w14:paraId="58F285C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vAlign w:val="center"/>
                  <w:hideMark/>
                </w:tcPr>
                <w:p w14:paraId="6B02C037"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unitário&gt;</w:t>
                  </w:r>
                </w:p>
              </w:tc>
            </w:tr>
            <w:tr w:rsidR="00E26985" w:rsidRPr="00E26985" w14:paraId="4D2DFA83" w14:textId="77777777" w:rsidTr="00E26985">
              <w:trPr>
                <w:tblCellSpacing w:w="0" w:type="dxa"/>
              </w:trPr>
              <w:tc>
                <w:tcPr>
                  <w:tcW w:w="384" w:type="pct"/>
                  <w:tcBorders>
                    <w:top w:val="outset" w:sz="6" w:space="0" w:color="auto"/>
                    <w:left w:val="outset" w:sz="6" w:space="0" w:color="auto"/>
                    <w:bottom w:val="outset" w:sz="6" w:space="0" w:color="auto"/>
                    <w:right w:val="outset" w:sz="6" w:space="0" w:color="auto"/>
                  </w:tcBorders>
                  <w:vAlign w:val="center"/>
                  <w:hideMark/>
                </w:tcPr>
                <w:p w14:paraId="60CF1D89"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6</w:t>
                  </w:r>
                </w:p>
              </w:tc>
              <w:tc>
                <w:tcPr>
                  <w:tcW w:w="2320" w:type="pct"/>
                  <w:tcBorders>
                    <w:top w:val="outset" w:sz="6" w:space="0" w:color="auto"/>
                    <w:left w:val="outset" w:sz="6" w:space="0" w:color="auto"/>
                    <w:bottom w:val="outset" w:sz="6" w:space="0" w:color="auto"/>
                    <w:right w:val="outset" w:sz="6" w:space="0" w:color="auto"/>
                  </w:tcBorders>
                  <w:vAlign w:val="center"/>
                  <w:hideMark/>
                </w:tcPr>
                <w:p w14:paraId="04ACE84A"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Mensagens trafegadas através de serviço SPB/SPI</w:t>
                  </w:r>
                </w:p>
              </w:tc>
              <w:tc>
                <w:tcPr>
                  <w:tcW w:w="984" w:type="pct"/>
                  <w:tcBorders>
                    <w:top w:val="outset" w:sz="6" w:space="0" w:color="auto"/>
                    <w:left w:val="outset" w:sz="6" w:space="0" w:color="auto"/>
                    <w:bottom w:val="outset" w:sz="6" w:space="0" w:color="auto"/>
                    <w:right w:val="outset" w:sz="6" w:space="0" w:color="auto"/>
                  </w:tcBorders>
                  <w:vAlign w:val="center"/>
                  <w:hideMark/>
                </w:tcPr>
                <w:p w14:paraId="7858185A"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8.000 / mês, por 48 meses.</w:t>
                  </w:r>
                </w:p>
              </w:tc>
              <w:tc>
                <w:tcPr>
                  <w:tcW w:w="1312" w:type="pct"/>
                  <w:tcBorders>
                    <w:top w:val="outset" w:sz="6" w:space="0" w:color="auto"/>
                    <w:left w:val="outset" w:sz="6" w:space="0" w:color="auto"/>
                    <w:bottom w:val="outset" w:sz="6" w:space="0" w:color="auto"/>
                    <w:right w:val="outset" w:sz="6" w:space="0" w:color="auto"/>
                  </w:tcBorders>
                  <w:vAlign w:val="center"/>
                  <w:hideMark/>
                </w:tcPr>
                <w:p w14:paraId="66AB1AB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 valor total mensal&gt;</w:t>
                  </w:r>
                </w:p>
              </w:tc>
            </w:tr>
          </w:tbl>
          <w:p w14:paraId="77F0475B" w14:textId="73893A5E"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w:t>
            </w:r>
            <w:r w:rsidRPr="00E26985">
              <w:rPr>
                <w:rFonts w:ascii="Calibri" w:eastAsia="Times New Roman" w:hAnsi="Calibri" w:cs="Calibri"/>
                <w:b/>
                <w:bCs/>
                <w:color w:val="000000"/>
                <w:sz w:val="24"/>
                <w:szCs w:val="24"/>
                <w:lang w:eastAsia="pt-BR"/>
              </w:rPr>
              <w:t xml:space="preserve">*) Conforme determinação do </w:t>
            </w:r>
            <w:r>
              <w:rPr>
                <w:rFonts w:ascii="Calibri" w:eastAsia="Times New Roman" w:hAnsi="Calibri" w:cs="Calibri"/>
                <w:b/>
                <w:bCs/>
                <w:color w:val="000000"/>
                <w:sz w:val="24"/>
                <w:szCs w:val="24"/>
                <w:lang w:eastAsia="pt-BR"/>
              </w:rPr>
              <w:t>edital,</w:t>
            </w:r>
            <w:r w:rsidRPr="00E26985">
              <w:rPr>
                <w:rFonts w:ascii="Calibri" w:eastAsia="Times New Roman" w:hAnsi="Calibri" w:cs="Calibri"/>
                <w:b/>
                <w:bCs/>
                <w:color w:val="000000"/>
                <w:sz w:val="24"/>
                <w:szCs w:val="24"/>
                <w:lang w:eastAsia="pt-BR"/>
              </w:rPr>
              <w:t xml:space="preserve"> Anexo</w:t>
            </w:r>
            <w:r>
              <w:rPr>
                <w:rFonts w:ascii="Calibri" w:eastAsia="Times New Roman" w:hAnsi="Calibri" w:cs="Calibri"/>
                <w:b/>
                <w:bCs/>
                <w:color w:val="000000"/>
                <w:sz w:val="24"/>
                <w:szCs w:val="24"/>
                <w:lang w:eastAsia="pt-BR"/>
              </w:rPr>
              <w:t xml:space="preserve"> III, item </w:t>
            </w:r>
            <w:r w:rsidRPr="00E26985">
              <w:rPr>
                <w:rFonts w:ascii="Calibri" w:eastAsia="Times New Roman" w:hAnsi="Calibri" w:cs="Calibri"/>
                <w:b/>
                <w:bCs/>
                <w:color w:val="000000"/>
                <w:sz w:val="24"/>
                <w:szCs w:val="24"/>
                <w:lang w:eastAsia="pt-BR"/>
              </w:rPr>
              <w:t>1.1.1.</w:t>
            </w:r>
          </w:p>
          <w:p w14:paraId="57EE711B"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p w14:paraId="71760D2B" w14:textId="77777777" w:rsidR="00E26985" w:rsidRPr="00E26985" w:rsidRDefault="00E26985" w:rsidP="00E26985">
            <w:pPr>
              <w:spacing w:before="120" w:after="120" w:line="240" w:lineRule="auto"/>
              <w:ind w:left="120" w:right="120"/>
              <w:jc w:val="center"/>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 xml:space="preserve">PREÇO GLOBAL PROPOSTO - </w:t>
            </w:r>
            <w:proofErr w:type="gramStart"/>
            <w:r w:rsidRPr="00E26985">
              <w:rPr>
                <w:rFonts w:ascii="Calibri" w:eastAsia="Times New Roman" w:hAnsi="Calibri" w:cs="Calibri"/>
                <w:b/>
                <w:bCs/>
                <w:color w:val="000000"/>
                <w:sz w:val="24"/>
                <w:szCs w:val="24"/>
                <w:lang w:eastAsia="pt-BR"/>
              </w:rPr>
              <w:t>∑(</w:t>
            </w:r>
            <w:proofErr w:type="gramEnd"/>
            <w:r w:rsidRPr="00E26985">
              <w:rPr>
                <w:rFonts w:ascii="Calibri" w:eastAsia="Times New Roman" w:hAnsi="Calibri" w:cs="Calibri"/>
                <w:b/>
                <w:bCs/>
                <w:color w:val="000000"/>
                <w:sz w:val="24"/>
                <w:szCs w:val="24"/>
                <w:lang w:eastAsia="pt-BR"/>
              </w:rPr>
              <w:t>Q x P): </w:t>
            </w:r>
            <w:bookmarkStart w:id="0" w:name="Texto1"/>
            <w:bookmarkEnd w:id="0"/>
            <w:r w:rsidRPr="00E26985">
              <w:rPr>
                <w:rFonts w:ascii="Calibri" w:eastAsia="Times New Roman" w:hAnsi="Calibri" w:cs="Calibri"/>
                <w:b/>
                <w:bCs/>
                <w:color w:val="000000"/>
                <w:sz w:val="24"/>
                <w:szCs w:val="24"/>
                <w:lang w:eastAsia="pt-BR"/>
              </w:rPr>
              <w:t>&lt;valor global proposto&gt; (&lt;valor global proposto por extenso&gt;)</w:t>
            </w:r>
          </w:p>
          <w:p w14:paraId="58E42E32"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lastRenderedPageBreak/>
              <w:t> </w:t>
            </w:r>
          </w:p>
          <w:p w14:paraId="44CD0C81"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7.1. QUADRO DE PROCESSOS COM IDENTIFICAÇÃO DOS MÓDULOS**</w:t>
            </w:r>
          </w:p>
          <w:p w14:paraId="096590A0"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p w14:paraId="186A02D9"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PROCESSO: CONTAS A PAGAR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4917"/>
              <w:gridCol w:w="2799"/>
            </w:tblGrid>
            <w:tr w:rsidR="00E26985" w:rsidRPr="00E26985" w14:paraId="742033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C059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E512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B6DCD"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LICENCIAMENTO (R$)</w:t>
                  </w:r>
                </w:p>
              </w:tc>
            </w:tr>
            <w:tr w:rsidR="00E26985" w:rsidRPr="00E26985" w14:paraId="309E08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5B2007"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8771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DC9A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7018A8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A8227"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FD36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F04D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3AD961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FDA52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4D94D"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1319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1D3D36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402A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7C43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E9D1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04F5E4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285B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12DD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8D2A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5F83A329"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52876E"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global referente ao processo de CONTAS A PAGAR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264D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bl>
          <w:p w14:paraId="0E89328F" w14:textId="4495242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p w14:paraId="40653EFD"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PROCESSO: TESOURARIA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3526"/>
              <w:gridCol w:w="2789"/>
            </w:tblGrid>
            <w:tr w:rsidR="00E26985" w:rsidRPr="00E26985" w14:paraId="043416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2E3BB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949C"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FDB1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LICENCIAMENTO (R$)</w:t>
                  </w:r>
                </w:p>
              </w:tc>
            </w:tr>
            <w:tr w:rsidR="00E26985" w:rsidRPr="00E26985" w14:paraId="050B29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4D7272"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C5C3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BDF1C"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12F144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B09B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0CE4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766D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64E44D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DE197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4268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6CE4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24DC18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7CA64"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C1240"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51CBC"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3B0AA6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B665D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DC61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54A2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7B66211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9A42D8"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global referente ao processo de TESOURARIA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329C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bl>
          <w:p w14:paraId="67AC381A" w14:textId="056769A1"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p w14:paraId="54F12200"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PROCESSO: RECEBÍVEIS DE DUPLICATAS E RECEBÍVEIS DE ARRANJOS DE PAGAMENTO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520"/>
              <w:gridCol w:w="2801"/>
            </w:tblGrid>
            <w:tr w:rsidR="00E26985" w:rsidRPr="00E26985" w14:paraId="12FEFE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22AB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CE08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F850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LICENCIAMENTO (R$)</w:t>
                  </w:r>
                </w:p>
              </w:tc>
            </w:tr>
            <w:tr w:rsidR="00E26985" w:rsidRPr="00E26985" w14:paraId="573635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685F14"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45E5A"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4859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2467CB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A864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E7AA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54F1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2073F5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20BA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4F403"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1C65F"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5B4656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17BD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8ED14"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BE96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647A9A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7097C2"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AB69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C3CF0"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785FAEDB"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938AF7"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global referente ao processo de RECEBÍVEIS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7038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bl>
          <w:p w14:paraId="09C3ECB7"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p w14:paraId="3C5CE459"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PROCESSO: MENSAGERIA SPB/SPI E PSTI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3610"/>
              <w:gridCol w:w="2625"/>
            </w:tblGrid>
            <w:tr w:rsidR="00E26985" w:rsidRPr="00E26985" w14:paraId="531EC8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B1093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A74FD"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7061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LICENCIAMENTO</w:t>
                  </w:r>
                </w:p>
                <w:p w14:paraId="1C21AE0C"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(R$)</w:t>
                  </w:r>
                </w:p>
              </w:tc>
            </w:tr>
            <w:tr w:rsidR="00E26985" w:rsidRPr="00E26985" w14:paraId="727FA8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F8A478"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A7AE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95AD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2F15D1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20204"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4105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D9D6"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287888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4C7C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1B97E"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615A0"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409A1E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5B722"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5AD5"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C8229"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4F8B5C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82E3E0"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D0D4B"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3FF7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r w:rsidR="00E26985" w:rsidRPr="00E26985" w14:paraId="31EA0C1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5576EB" w14:textId="77777777" w:rsidR="00E26985" w:rsidRPr="00E26985" w:rsidRDefault="00E26985" w:rsidP="00E26985">
                  <w:pPr>
                    <w:spacing w:before="120" w:after="120" w:line="240" w:lineRule="auto"/>
                    <w:ind w:left="120" w:right="120"/>
                    <w:jc w:val="both"/>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Valor mensal global referente ao processo de MENSAGERIA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FE611" w14:textId="77777777" w:rsidR="00E26985" w:rsidRPr="00E26985" w:rsidRDefault="00E26985" w:rsidP="00E26985">
                  <w:pPr>
                    <w:spacing w:before="120" w:after="120" w:line="240" w:lineRule="auto"/>
                    <w:ind w:left="120" w:right="120"/>
                    <w:jc w:val="center"/>
                    <w:rPr>
                      <w:rFonts w:ascii="Calibri" w:eastAsia="Times New Roman" w:hAnsi="Calibri" w:cs="Calibri"/>
                      <w:sz w:val="24"/>
                      <w:szCs w:val="24"/>
                      <w:lang w:eastAsia="pt-BR"/>
                    </w:rPr>
                  </w:pPr>
                  <w:r w:rsidRPr="00E26985">
                    <w:rPr>
                      <w:rFonts w:ascii="Calibri" w:eastAsia="Times New Roman" w:hAnsi="Calibri" w:cs="Calibri"/>
                      <w:b/>
                      <w:bCs/>
                      <w:sz w:val="24"/>
                      <w:szCs w:val="24"/>
                      <w:lang w:eastAsia="pt-BR"/>
                    </w:rPr>
                    <w:t>&lt;informar&gt;</w:t>
                  </w:r>
                </w:p>
              </w:tc>
            </w:tr>
          </w:tbl>
          <w:p w14:paraId="7ADDC59C" w14:textId="43FBBD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 xml:space="preserve">(**) Conforme </w:t>
            </w:r>
            <w:r>
              <w:rPr>
                <w:rFonts w:ascii="Calibri" w:eastAsia="Times New Roman" w:hAnsi="Calibri" w:cs="Calibri"/>
                <w:b/>
                <w:bCs/>
                <w:color w:val="000000"/>
                <w:sz w:val="24"/>
                <w:szCs w:val="24"/>
                <w:lang w:eastAsia="pt-BR"/>
              </w:rPr>
              <w:t xml:space="preserve">o edital, Anexo IV, </w:t>
            </w:r>
            <w:r w:rsidRPr="00E26985">
              <w:rPr>
                <w:rFonts w:ascii="Calibri" w:eastAsia="Times New Roman" w:hAnsi="Calibri" w:cs="Calibri"/>
                <w:b/>
                <w:bCs/>
                <w:color w:val="000000"/>
                <w:sz w:val="24"/>
                <w:szCs w:val="24"/>
                <w:lang w:eastAsia="pt-BR"/>
              </w:rPr>
              <w:t>item 4.2.1.</w:t>
            </w:r>
          </w:p>
          <w:p w14:paraId="28F2DEEB"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w:t>
            </w:r>
          </w:p>
        </w:tc>
      </w:tr>
      <w:tr w:rsidR="00E26985" w:rsidRPr="00E26985" w14:paraId="52636B0E"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B5EF27"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lastRenderedPageBreak/>
              <w:t>8. DECLARAÇÕES:</w:t>
            </w:r>
          </w:p>
          <w:p w14:paraId="65A48574"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1. Declaro que conheço, aceito e executarei todas as condições estabelecidas no edital do Pregão BDMG-11-A/2021, especialmente no tocante à ciência de que somente serão pagos os serviços efetivamente prestados, sendo os valores registrados nesta proposta correlacionados aos valores máximos possíveis de execução no âmbito do contrato.</w:t>
            </w:r>
          </w:p>
          <w:p w14:paraId="73A0AE9F"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2. 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7657F0C9"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lastRenderedPageBreak/>
              <w:t>3. Declaro que esta proposta foi elaborada de forma independente.</w:t>
            </w:r>
          </w:p>
          <w:p w14:paraId="26BD45EF"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4. Declaro, não haver fatos impeditivos para participação no Pregão de edital BDMG-11-A/2021, ciente da obrigatoriedade de informar ocorrências posteriores.</w:t>
            </w:r>
          </w:p>
          <w:p w14:paraId="46309F7D"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5. Declaro, sob as penas da lei, que em nenhuma das dependências da empresa ocorre trabalho noturno, perigoso ou insalubre por menores de 18 (dezoito) anos ou qualquer trabalho por menores de 16 (dezesseis) anos, salvo na condição de aprendiz, na forma da Lei.</w:t>
            </w:r>
          </w:p>
        </w:tc>
      </w:tr>
      <w:tr w:rsidR="00E26985" w:rsidRPr="00E26985" w14:paraId="03A44492"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B0EE076"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lastRenderedPageBreak/>
              <w:t>9. PRAZO DE VALIDADE DA PROPOSTA:</w:t>
            </w:r>
          </w:p>
          <w:p w14:paraId="14C5E9AF"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xml:space="preserve">&lt;prazo de validade em </w:t>
            </w:r>
            <w:proofErr w:type="spellStart"/>
            <w:r w:rsidRPr="00E26985">
              <w:rPr>
                <w:rFonts w:ascii="Calibri" w:eastAsia="Times New Roman" w:hAnsi="Calibri" w:cs="Calibri"/>
                <w:color w:val="000000"/>
                <w:sz w:val="24"/>
                <w:szCs w:val="24"/>
                <w:lang w:eastAsia="pt-BR"/>
              </w:rPr>
              <w:t>dias</w:t>
            </w:r>
            <w:proofErr w:type="spellEnd"/>
            <w:r w:rsidRPr="00E26985">
              <w:rPr>
                <w:rFonts w:ascii="Calibri" w:eastAsia="Times New Roman" w:hAnsi="Calibri" w:cs="Calibri"/>
                <w:color w:val="000000"/>
                <w:sz w:val="24"/>
                <w:szCs w:val="24"/>
                <w:lang w:eastAsia="pt-BR"/>
              </w:rPr>
              <w:t xml:space="preserve">&gt; (&lt;prazo de validade por extenso&gt;) dias corridos contados na forma do edital, Anexo III, </w:t>
            </w:r>
            <w:proofErr w:type="gramStart"/>
            <w:r w:rsidRPr="00E26985">
              <w:rPr>
                <w:rFonts w:ascii="Calibri" w:eastAsia="Times New Roman" w:hAnsi="Calibri" w:cs="Calibri"/>
                <w:color w:val="000000"/>
                <w:sz w:val="24"/>
                <w:szCs w:val="24"/>
                <w:lang w:eastAsia="pt-BR"/>
              </w:rPr>
              <w:t>item  2.5.</w:t>
            </w:r>
            <w:proofErr w:type="gramEnd"/>
          </w:p>
          <w:p w14:paraId="07A297C0"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i/>
                <w:iCs/>
                <w:color w:val="000000"/>
                <w:sz w:val="24"/>
                <w:szCs w:val="24"/>
                <w:lang w:eastAsia="pt-BR"/>
              </w:rPr>
              <w:t>Obs.: O prazo de validade da proposta será igual ou superior a 60 (sessenta) dias</w:t>
            </w:r>
          </w:p>
        </w:tc>
      </w:tr>
      <w:tr w:rsidR="00E26985" w:rsidRPr="00E26985" w14:paraId="77C5EB84" w14:textId="77777777" w:rsidTr="00E2698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E741C5"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b/>
                <w:bCs/>
                <w:color w:val="000000"/>
                <w:sz w:val="24"/>
                <w:szCs w:val="24"/>
                <w:lang w:eastAsia="pt-BR"/>
              </w:rPr>
              <w:t>10. DATA E ASSINATURA:</w:t>
            </w:r>
          </w:p>
          <w:p w14:paraId="75D30D43" w14:textId="77777777" w:rsidR="00E26985" w:rsidRPr="00E26985" w:rsidRDefault="00E26985" w:rsidP="00E26985">
            <w:pPr>
              <w:spacing w:before="120" w:after="120" w:line="240" w:lineRule="auto"/>
              <w:ind w:left="120" w:right="120"/>
              <w:jc w:val="both"/>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Belo Horizonte, &lt;escrever dia&gt; de &lt;escrever mês&gt; de 2021.</w:t>
            </w:r>
          </w:p>
          <w:p w14:paraId="3CB0B65B" w14:textId="77777777" w:rsidR="00E26985" w:rsidRPr="00E26985" w:rsidRDefault="00E26985" w:rsidP="00E26985">
            <w:pPr>
              <w:spacing w:before="120" w:after="120" w:line="240" w:lineRule="auto"/>
              <w:ind w:left="120" w:right="120"/>
              <w:jc w:val="center"/>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 _________________________________________________</w:t>
            </w:r>
          </w:p>
          <w:p w14:paraId="62509401" w14:textId="77777777" w:rsidR="00E26985" w:rsidRPr="00E26985" w:rsidRDefault="00E26985" w:rsidP="00E26985">
            <w:pPr>
              <w:spacing w:before="120" w:after="120" w:line="240" w:lineRule="auto"/>
              <w:ind w:left="120" w:right="120"/>
              <w:jc w:val="center"/>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&lt;escrever nome do representante legal que assina a proposta&gt;</w:t>
            </w:r>
          </w:p>
          <w:p w14:paraId="484AC720" w14:textId="77777777" w:rsidR="00E26985" w:rsidRPr="00E26985" w:rsidRDefault="00E26985" w:rsidP="00E26985">
            <w:pPr>
              <w:spacing w:before="120" w:after="120" w:line="240" w:lineRule="auto"/>
              <w:ind w:left="120" w:right="120"/>
              <w:jc w:val="center"/>
              <w:rPr>
                <w:rFonts w:ascii="Calibri" w:eastAsia="Times New Roman" w:hAnsi="Calibri" w:cs="Calibri"/>
                <w:color w:val="000000"/>
                <w:sz w:val="24"/>
                <w:szCs w:val="24"/>
                <w:lang w:eastAsia="pt-BR"/>
              </w:rPr>
            </w:pPr>
            <w:r w:rsidRPr="00E26985">
              <w:rPr>
                <w:rFonts w:ascii="Calibri" w:eastAsia="Times New Roman" w:hAnsi="Calibri" w:cs="Calibri"/>
                <w:color w:val="000000"/>
                <w:sz w:val="24"/>
                <w:szCs w:val="24"/>
                <w:lang w:eastAsia="pt-BR"/>
              </w:rPr>
              <w:t>&lt;escrever nº de CPF do representante legal que assina a proposta&gt;</w:t>
            </w:r>
          </w:p>
        </w:tc>
      </w:tr>
    </w:tbl>
    <w:p w14:paraId="6D1DE2A2" w14:textId="77777777" w:rsidR="00E26985" w:rsidRDefault="00E26985"/>
    <w:sectPr w:rsidR="00E26985" w:rsidSect="00E269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85"/>
    <w:rsid w:val="002D556C"/>
    <w:rsid w:val="00E26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F8D4"/>
  <w15:chartTrackingRefBased/>
  <w15:docId w15:val="{9C0C8A02-2067-404E-9AF0-C180242C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26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6985"/>
    <w:rPr>
      <w:b/>
      <w:bCs/>
    </w:rPr>
  </w:style>
  <w:style w:type="paragraph" w:customStyle="1" w:styleId="textojustificado">
    <w:name w:val="texto_justificado"/>
    <w:basedOn w:val="Normal"/>
    <w:rsid w:val="00E26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26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3978</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2021-04-22T12:36:00Z</dcterms:created>
  <dcterms:modified xsi:type="dcterms:W3CDTF">2021-04-22T12:38:00Z</dcterms:modified>
</cp:coreProperties>
</file>