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9" w:rsidRPr="00610297" w:rsidRDefault="006D1AFA" w:rsidP="00596F3E">
      <w:pPr>
        <w:jc w:val="center"/>
        <w:rPr>
          <w:rFonts w:cs="Arial"/>
          <w:b/>
          <w:sz w:val="24"/>
        </w:rPr>
      </w:pPr>
      <w:bookmarkStart w:id="0" w:name="Texto90__"/>
      <w:bookmarkStart w:id="1" w:name="Texto98__"/>
      <w:bookmarkStart w:id="2" w:name="Texto349"/>
      <w:bookmarkStart w:id="3" w:name="Texto296"/>
      <w:r w:rsidRPr="00610297">
        <w:rPr>
          <w:rFonts w:cs="Arial"/>
          <w:b/>
          <w:sz w:val="24"/>
        </w:rPr>
        <w:t xml:space="preserve">Parecer </w:t>
      </w:r>
      <w:r>
        <w:rPr>
          <w:rFonts w:cs="Arial"/>
          <w:b/>
          <w:sz w:val="24"/>
        </w:rPr>
        <w:t>d</w:t>
      </w:r>
      <w:r w:rsidRPr="00610297">
        <w:rPr>
          <w:rFonts w:cs="Arial"/>
          <w:b/>
          <w:sz w:val="24"/>
        </w:rPr>
        <w:t>o Órgão Jurídico</w:t>
      </w:r>
      <w:r w:rsidR="00596F3E" w:rsidRPr="00610297">
        <w:rPr>
          <w:rFonts w:cs="Arial"/>
          <w:b/>
          <w:sz w:val="24"/>
        </w:rPr>
        <w:t xml:space="preserve"> – BDMG </w:t>
      </w:r>
      <w:r w:rsidR="005B4F53">
        <w:rPr>
          <w:rFonts w:cs="Arial"/>
          <w:b/>
          <w:sz w:val="24"/>
        </w:rPr>
        <w:t>Cidades</w:t>
      </w: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right"/>
        <w:rPr>
          <w:rFonts w:cs="Arial"/>
          <w:color w:val="000000"/>
          <w:sz w:val="20"/>
        </w:rPr>
      </w:pPr>
    </w:p>
    <w:p w:rsidR="00610297" w:rsidRDefault="00224D57" w:rsidP="00ED03C8">
      <w:pPr>
        <w:jc w:val="right"/>
        <w:rPr>
          <w:rFonts w:cs="Arial"/>
          <w:color w:val="000000"/>
          <w:sz w:val="20"/>
        </w:rPr>
      </w:pP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 w:rsidR="00ED03C8" w:rsidRPr="00596F3E">
        <w:rPr>
          <w:rFonts w:cs="Arial"/>
          <w:color w:val="000000"/>
          <w:sz w:val="20"/>
        </w:rPr>
        <w:t xml:space="preserve"> - </w:t>
      </w:r>
      <w:proofErr w:type="gramStart"/>
      <w:r w:rsidR="00ED03C8" w:rsidRPr="00596F3E">
        <w:rPr>
          <w:rFonts w:cs="Arial"/>
          <w:color w:val="000000"/>
          <w:sz w:val="20"/>
        </w:rPr>
        <w:t xml:space="preserve">MG,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 w:rsidR="00ED03C8" w:rsidRPr="00596F3E">
        <w:rPr>
          <w:rFonts w:cs="Arial"/>
          <w:color w:val="000000"/>
          <w:sz w:val="20"/>
        </w:rPr>
        <w:t xml:space="preserve"> de</w:t>
      </w:r>
      <w:proofErr w:type="gramEnd"/>
      <w:r w:rsidR="00C75AC2" w:rsidRPr="00596F3E">
        <w:rPr>
          <w:rFonts w:cs="Arial"/>
          <w:color w:val="000000"/>
          <w:sz w:val="20"/>
        </w:rPr>
        <w:t xml:space="preserve"> </w:t>
      </w:r>
      <w:r w:rsidR="00ED03C8" w:rsidRPr="00596F3E">
        <w:rPr>
          <w:rFonts w:cs="Arial"/>
          <w:sz w:val="20"/>
          <w:shd w:val="clear" w:color="auto" w:fill="D9D9D9"/>
        </w:rPr>
        <w:t xml:space="preserve">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 w:rsidR="00596F3E" w:rsidRPr="00596F3E">
        <w:rPr>
          <w:rFonts w:cs="Arial"/>
          <w:color w:val="000000"/>
          <w:sz w:val="20"/>
        </w:rPr>
        <w:t xml:space="preserve"> </w:t>
      </w:r>
      <w:proofErr w:type="spellStart"/>
      <w:r w:rsidR="00596F3E" w:rsidRPr="00596F3E">
        <w:rPr>
          <w:rFonts w:cs="Arial"/>
          <w:color w:val="000000"/>
          <w:sz w:val="20"/>
        </w:rPr>
        <w:t>d</w:t>
      </w:r>
      <w:r w:rsidR="00ED03C8" w:rsidRPr="00596F3E">
        <w:rPr>
          <w:rFonts w:cs="Arial"/>
          <w:color w:val="000000"/>
          <w:sz w:val="20"/>
        </w:rPr>
        <w:t>e</w:t>
      </w:r>
      <w:proofErr w:type="spellEnd"/>
      <w:r w:rsidR="00ED03C8" w:rsidRPr="00596F3E"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 w:rsidR="00ED03C8" w:rsidRPr="00596F3E">
        <w:rPr>
          <w:rFonts w:cs="Arial"/>
          <w:color w:val="000000"/>
          <w:sz w:val="20"/>
        </w:rPr>
        <w:t>.</w:t>
      </w:r>
    </w:p>
    <w:p w:rsidR="00ED03C8" w:rsidRPr="00596F3E" w:rsidRDefault="00ED03C8" w:rsidP="00ED03C8">
      <w:pPr>
        <w:jc w:val="right"/>
        <w:rPr>
          <w:rFonts w:cs="Arial"/>
          <w:color w:val="000000"/>
          <w:sz w:val="20"/>
        </w:rPr>
      </w:pPr>
    </w:p>
    <w:p w:rsidR="00ED03C8" w:rsidRPr="00596F3E" w:rsidRDefault="00ED03C8" w:rsidP="00ED03C8">
      <w:pPr>
        <w:rPr>
          <w:rFonts w:cs="Arial"/>
          <w:color w:val="FF0000"/>
          <w:sz w:val="20"/>
        </w:rPr>
      </w:pPr>
    </w:p>
    <w:p w:rsidR="00ED03C8" w:rsidRPr="00596F3E" w:rsidRDefault="00ED03C8" w:rsidP="00ED03C8">
      <w:pPr>
        <w:rPr>
          <w:rFonts w:cs="Arial"/>
          <w:sz w:val="20"/>
        </w:rPr>
      </w:pPr>
    </w:p>
    <w:p w:rsidR="00ED03C8" w:rsidRPr="00596F3E" w:rsidRDefault="00ED03C8" w:rsidP="00596F3E">
      <w:pPr>
        <w:spacing w:line="360" w:lineRule="auto"/>
        <w:rPr>
          <w:rFonts w:cs="Arial"/>
          <w:sz w:val="20"/>
        </w:rPr>
      </w:pP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Em atendimento ao disposto no § 1º do art. 32 da Lei Complementar nº 101, de 2000, e no inciso I do art. 21 da Resolução do Senado Federal nº 43, de 2001, no</w:t>
      </w:r>
      <w:r w:rsidR="006D1AFA">
        <w:rPr>
          <w:color w:val="000000"/>
          <w:sz w:val="20"/>
        </w:rPr>
        <w:t xml:space="preserve"> âmbito de pleito do </w:t>
      </w:r>
      <w:proofErr w:type="gramStart"/>
      <w:r w:rsidR="006D1AFA">
        <w:rPr>
          <w:color w:val="000000"/>
          <w:sz w:val="20"/>
        </w:rPr>
        <w:t>município</w:t>
      </w:r>
      <w:r w:rsidRPr="00596F3E">
        <w:rPr>
          <w:color w:val="000000"/>
          <w:sz w:val="20"/>
        </w:rPr>
        <w:t xml:space="preserve">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color w:val="000000"/>
          <w:sz w:val="20"/>
        </w:rPr>
        <w:t xml:space="preserve"> para</w:t>
      </w:r>
      <w:proofErr w:type="gramEnd"/>
      <w:r w:rsidRPr="00596F3E">
        <w:rPr>
          <w:color w:val="000000"/>
          <w:sz w:val="20"/>
        </w:rPr>
        <w:t xml:space="preserve"> realizar operação de crédito com </w:t>
      </w:r>
      <w:r w:rsidR="006D1AFA">
        <w:rPr>
          <w:color w:val="000000"/>
          <w:sz w:val="20"/>
        </w:rPr>
        <w:t xml:space="preserve">o </w:t>
      </w:r>
      <w:r w:rsidRPr="00596F3E">
        <w:rPr>
          <w:rFonts w:cs="Arial"/>
          <w:snapToGrid/>
          <w:sz w:val="20"/>
        </w:rPr>
        <w:t>BANCO DE DESENVOLVIMENTO DE MINAS GERAIS S.A.</w:t>
      </w:r>
      <w:r w:rsidRPr="00596F3E">
        <w:rPr>
          <w:color w:val="000000"/>
          <w:sz w:val="20"/>
        </w:rPr>
        <w:t xml:space="preserve">, no valor de R$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sz w:val="20"/>
        </w:rPr>
        <w:t>,</w:t>
      </w:r>
      <w:r w:rsidRPr="00596F3E">
        <w:rPr>
          <w:color w:val="000000"/>
          <w:sz w:val="20"/>
        </w:rPr>
        <w:t xml:space="preserve"> destinada realização de </w:t>
      </w:r>
      <w:r w:rsidR="00244236" w:rsidRPr="00244236">
        <w:rPr>
          <w:rFonts w:cs="Arial"/>
          <w:sz w:val="20"/>
          <w:szCs w:val="22"/>
          <w:shd w:val="clear" w:color="auto" w:fill="D9D9D9"/>
        </w:rPr>
        <w:t>Construção, ampliação e /ou reforma de edificações públicas municipais</w:t>
      </w:r>
      <w:r w:rsidR="00A058D1">
        <w:rPr>
          <w:rFonts w:cs="Arial"/>
          <w:snapToGrid/>
          <w:sz w:val="20"/>
        </w:rPr>
        <w:t xml:space="preserve">, </w:t>
      </w:r>
      <w:r w:rsidRPr="00596F3E">
        <w:rPr>
          <w:color w:val="000000"/>
          <w:sz w:val="20"/>
        </w:rPr>
        <w:t>declaro que este ente federativo atende às seguintes condições:</w:t>
      </w: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rFonts w:cs="Arial"/>
          <w:snapToGrid/>
          <w:sz w:val="20"/>
        </w:rPr>
      </w:pPr>
    </w:p>
    <w:p w:rsidR="00931D5A" w:rsidRDefault="00931D5A" w:rsidP="00931D5A">
      <w:pPr>
        <w:pStyle w:val="PargrafodaLista"/>
        <w:widowControl/>
        <w:numPr>
          <w:ilvl w:val="0"/>
          <w:numId w:val="35"/>
        </w:numPr>
        <w:snapToGrid w:val="0"/>
        <w:spacing w:before="120" w:after="120" w:line="360" w:lineRule="auto"/>
        <w:jc w:val="both"/>
        <w:rPr>
          <w:snapToGrid/>
          <w:color w:val="000000"/>
          <w:sz w:val="20"/>
        </w:rPr>
      </w:pPr>
      <w:proofErr w:type="gramStart"/>
      <w:r>
        <w:rPr>
          <w:color w:val="000000"/>
          <w:sz w:val="20"/>
        </w:rPr>
        <w:t>existência</w:t>
      </w:r>
      <w:proofErr w:type="gramEnd"/>
      <w:r>
        <w:rPr>
          <w:color w:val="000000"/>
          <w:sz w:val="20"/>
        </w:rPr>
        <w:t xml:space="preserve"> de prévia e expressa autorização para a contratação da operação em análise, no texto da lei orçamentária anual de 2018: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 e lei autorizativa específica: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; </w:t>
      </w:r>
    </w:p>
    <w:p w:rsidR="00596F3E" w:rsidRPr="00610297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jc w:val="both"/>
        <w:rPr>
          <w:color w:val="000000"/>
          <w:sz w:val="20"/>
        </w:rPr>
      </w:pPr>
      <w:proofErr w:type="gramStart"/>
      <w:r w:rsidRPr="00610297">
        <w:rPr>
          <w:color w:val="000000"/>
          <w:sz w:val="20"/>
        </w:rPr>
        <w:t>inclusão</w:t>
      </w:r>
      <w:proofErr w:type="gramEnd"/>
      <w:r w:rsidRPr="00610297">
        <w:rPr>
          <w:color w:val="000000"/>
          <w:sz w:val="20"/>
        </w:rPr>
        <w:t xml:space="preserve"> no orçamento</w:t>
      </w:r>
      <w:r w:rsidR="00D41FD4" w:rsidRPr="00610297">
        <w:rPr>
          <w:color w:val="000000"/>
          <w:sz w:val="20"/>
        </w:rPr>
        <w:t xml:space="preserve"> </w:t>
      </w:r>
      <w:r w:rsidRPr="00610297">
        <w:rPr>
          <w:color w:val="000000"/>
          <w:sz w:val="20"/>
        </w:rPr>
        <w:t xml:space="preserve">ou em créditos adicionais dos recursos provenientes da operação de crédito mencionada; </w:t>
      </w:r>
    </w:p>
    <w:p w:rsidR="00596F3E" w:rsidRPr="00596F3E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proofErr w:type="gramStart"/>
      <w:r w:rsidRPr="00596F3E">
        <w:rPr>
          <w:color w:val="000000"/>
          <w:sz w:val="20"/>
        </w:rPr>
        <w:t>atendimento</w:t>
      </w:r>
      <w:proofErr w:type="gramEnd"/>
      <w:r w:rsidRPr="00596F3E">
        <w:rPr>
          <w:color w:val="000000"/>
          <w:sz w:val="20"/>
        </w:rPr>
        <w:t xml:space="preserve"> do disposto no inciso III do art. 167 da Constituição, nos termos dos §§ 1º, inciso V, e 3º do art. 32 da Lei Complementar nº 101, de 2000; e</w:t>
      </w:r>
    </w:p>
    <w:p w:rsidR="00596F3E" w:rsidRPr="007F0686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proofErr w:type="gramStart"/>
      <w:r w:rsidRPr="00596F3E">
        <w:rPr>
          <w:color w:val="000000"/>
          <w:sz w:val="20"/>
        </w:rPr>
        <w:t>observância</w:t>
      </w:r>
      <w:proofErr w:type="gramEnd"/>
      <w:r w:rsidRPr="00596F3E">
        <w:rPr>
          <w:color w:val="000000"/>
          <w:sz w:val="20"/>
        </w:rPr>
        <w:t xml:space="preserve"> das demais disposições estabelecidas na Lei Complementar nº 101, de 2000, e nas Resoluções nº 40 e nº 43, ambas de 2001, do Senado Federal.</w:t>
      </w:r>
    </w:p>
    <w:p w:rsidR="00596F3E" w:rsidRPr="00596F3E" w:rsidRDefault="00596F3E" w:rsidP="00596F3E">
      <w:pPr>
        <w:spacing w:after="120" w:line="360" w:lineRule="auto"/>
        <w:rPr>
          <w:b/>
          <w:bCs/>
          <w:iCs/>
          <w:sz w:val="20"/>
        </w:rPr>
      </w:pPr>
      <w:r w:rsidRPr="00596F3E">
        <w:rPr>
          <w:b/>
          <w:bCs/>
          <w:iCs/>
          <w:sz w:val="20"/>
        </w:rPr>
        <w:t>CONCLUSÃO</w:t>
      </w:r>
    </w:p>
    <w:p w:rsidR="00596F3E" w:rsidRPr="00596F3E" w:rsidRDefault="00596F3E" w:rsidP="00596F3E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596F3E" w:rsidRPr="007F0686" w:rsidRDefault="00596F3E" w:rsidP="007F0686">
      <w:pPr>
        <w:spacing w:after="120" w:line="360" w:lineRule="auto"/>
        <w:ind w:firstLine="708"/>
        <w:jc w:val="both"/>
        <w:rPr>
          <w:iCs/>
          <w:sz w:val="20"/>
        </w:rPr>
      </w:pPr>
      <w:r w:rsidRPr="00596F3E">
        <w:rPr>
          <w:iCs/>
          <w:sz w:val="20"/>
        </w:rPr>
        <w:t xml:space="preserve"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</w:t>
      </w:r>
      <w:r w:rsidRPr="00596F3E">
        <w:rPr>
          <w:color w:val="000000"/>
          <w:sz w:val="20"/>
        </w:rPr>
        <w:t>nº 40 e nº 43, ambas de 2001, do Senado Federal</w:t>
      </w:r>
      <w:r w:rsidRPr="00596F3E">
        <w:rPr>
          <w:iCs/>
          <w:sz w:val="20"/>
        </w:rPr>
        <w:t>.</w:t>
      </w:r>
    </w:p>
    <w:p w:rsidR="00E915DE" w:rsidRPr="005A6EE6" w:rsidRDefault="00E915DE" w:rsidP="00E915DE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 w:rsidR="00034131">
        <w:rPr>
          <w:rFonts w:cs="Arial"/>
          <w:snapToGrid/>
          <w:sz w:val="20"/>
        </w:rPr>
        <w:t>de janeiro de 2019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96F3E" w:rsidRPr="00596F3E" w:rsidRDefault="00596F3E" w:rsidP="00596F3E">
      <w:pPr>
        <w:spacing w:after="120"/>
        <w:jc w:val="both"/>
        <w:rPr>
          <w:rFonts w:cs="Arial"/>
          <w:sz w:val="20"/>
        </w:rPr>
      </w:pPr>
    </w:p>
    <w:p w:rsidR="00596F3E" w:rsidRPr="00596F3E" w:rsidRDefault="00596F3E" w:rsidP="00596F3E">
      <w:pPr>
        <w:rPr>
          <w:sz w:val="20"/>
        </w:rPr>
      </w:pPr>
    </w:p>
    <w:p w:rsidR="00596F3E" w:rsidRPr="00596F3E" w:rsidRDefault="00596F3E" w:rsidP="00596F3E">
      <w:pPr>
        <w:rPr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Assinatura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</w:t>
            </w:r>
            <w:r w:rsidR="00523A99">
              <w:rPr>
                <w:rFonts w:cs="Arial"/>
                <w:i/>
                <w:sz w:val="20"/>
                <w:highlight w:val="yellow"/>
              </w:rPr>
              <w:t>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Nome e cargo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</w:tc>
      </w:tr>
    </w:tbl>
    <w:p w:rsidR="00596F3E" w:rsidRPr="00596F3E" w:rsidRDefault="00596F3E" w:rsidP="00596F3E">
      <w:pPr>
        <w:rPr>
          <w:color w:val="000000"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D41FD4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75712D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75712D">
              <w:rPr>
                <w:rFonts w:cs="Arial"/>
                <w:i/>
                <w:sz w:val="20"/>
              </w:rPr>
              <w:t>Assinatura do</w:t>
            </w:r>
            <w:r w:rsidR="00610297">
              <w:rPr>
                <w:rFonts w:cs="Arial"/>
                <w:i/>
                <w:sz w:val="20"/>
              </w:rPr>
              <w:t xml:space="preserve"> </w:t>
            </w:r>
            <w:r w:rsidR="00523A99">
              <w:rPr>
                <w:rFonts w:cs="Arial"/>
                <w:i/>
                <w:sz w:val="20"/>
              </w:rPr>
              <w:t>(a)</w:t>
            </w:r>
            <w:r w:rsidRPr="0075712D">
              <w:rPr>
                <w:rFonts w:cs="Arial"/>
                <w:i/>
                <w:sz w:val="20"/>
              </w:rPr>
              <w:t xml:space="preserve"> Chefe do Poder Executivo</w:t>
            </w:r>
          </w:p>
          <w:p w:rsidR="00596F3E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(</w:t>
            </w:r>
            <w:r w:rsidR="00522803">
              <w:rPr>
                <w:rFonts w:cs="Arial"/>
                <w:i/>
                <w:sz w:val="20"/>
                <w:highlight w:val="yellow"/>
              </w:rPr>
              <w:t>N</w:t>
            </w:r>
            <w:r w:rsidRPr="00596F3E">
              <w:rPr>
                <w:rFonts w:cs="Arial"/>
                <w:i/>
                <w:sz w:val="20"/>
                <w:highlight w:val="yellow"/>
              </w:rPr>
              <w:t>ome</w:t>
            </w:r>
            <w:r w:rsidR="00522803" w:rsidRPr="00596F3E">
              <w:rPr>
                <w:rFonts w:cs="Arial"/>
                <w:i/>
                <w:sz w:val="20"/>
                <w:highlight w:val="yellow"/>
              </w:rPr>
              <w:t>)</w:t>
            </w:r>
          </w:p>
          <w:p w:rsidR="00C015DE" w:rsidRPr="00596F3E" w:rsidRDefault="00C015DE" w:rsidP="00D41FD4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Prefeito(</w:t>
            </w:r>
            <w:proofErr w:type="gramEnd"/>
            <w:r>
              <w:rPr>
                <w:rFonts w:cs="Arial"/>
                <w:i/>
                <w:sz w:val="20"/>
              </w:rPr>
              <w:t>a) Municipal</w:t>
            </w:r>
          </w:p>
        </w:tc>
      </w:tr>
    </w:tbl>
    <w:p w:rsidR="00596F3E" w:rsidRDefault="00596F3E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  <w:bookmarkStart w:id="4" w:name="_GoBack"/>
      <w:bookmarkEnd w:id="4"/>
    </w:p>
    <w:bookmarkEnd w:id="0"/>
    <w:bookmarkEnd w:id="1"/>
    <w:bookmarkEnd w:id="2"/>
    <w:bookmarkEnd w:id="3"/>
    <w:sectPr w:rsidR="00D41FD4" w:rsidSect="005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A" w:rsidRDefault="00EE641A">
      <w:r>
        <w:separator/>
      </w:r>
    </w:p>
  </w:endnote>
  <w:endnote w:type="continuationSeparator" w:id="0">
    <w:p w:rsidR="00EE641A" w:rsidRDefault="00E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A" w:rsidRDefault="00EE641A">
      <w:r>
        <w:separator/>
      </w:r>
    </w:p>
  </w:footnote>
  <w:footnote w:type="continuationSeparator" w:id="0">
    <w:p w:rsidR="00EE641A" w:rsidRDefault="00EE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747C30">
    <w:pPr>
      <w:pStyle w:val="Cabealho"/>
    </w:pPr>
    <w:r>
      <w:rPr>
        <w:rFonts w:ascii="Segoe UI" w:hAnsi="Segoe UI" w:cs="Segoe UI"/>
        <w:noProof/>
        <w:color w:val="444444"/>
        <w:sz w:val="20"/>
      </w:rPr>
      <w:drawing>
        <wp:inline distT="0" distB="0" distL="0" distR="0">
          <wp:extent cx="1095375" cy="428625"/>
          <wp:effectExtent l="0" t="0" r="9525" b="9525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FD4" w:rsidRDefault="00D41F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30" w:rsidRDefault="00747C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4131"/>
    <w:rsid w:val="000354BB"/>
    <w:rsid w:val="00035C51"/>
    <w:rsid w:val="00037125"/>
    <w:rsid w:val="00044E46"/>
    <w:rsid w:val="0005081D"/>
    <w:rsid w:val="000528B7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1D7B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4236"/>
    <w:rsid w:val="00245952"/>
    <w:rsid w:val="00247586"/>
    <w:rsid w:val="00250086"/>
    <w:rsid w:val="00265B7C"/>
    <w:rsid w:val="00266CC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967"/>
    <w:rsid w:val="00480CE2"/>
    <w:rsid w:val="004810A3"/>
    <w:rsid w:val="004814D1"/>
    <w:rsid w:val="00481FA6"/>
    <w:rsid w:val="004859A3"/>
    <w:rsid w:val="00486D37"/>
    <w:rsid w:val="00490054"/>
    <w:rsid w:val="00496BA9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16AF1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4F53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7A5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47C30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3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1D5A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2AB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2077"/>
    <w:rsid w:val="00AA32AB"/>
    <w:rsid w:val="00AA4F0D"/>
    <w:rsid w:val="00AA576C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45A2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027B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15DE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641A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A9AD-DDE7-44AD-8E76-FBB18CCA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2066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Leonardo Antonio Pereira</cp:lastModifiedBy>
  <cp:revision>2</cp:revision>
  <cp:lastPrinted>2011-04-25T14:34:00Z</cp:lastPrinted>
  <dcterms:created xsi:type="dcterms:W3CDTF">2019-05-09T18:41:00Z</dcterms:created>
  <dcterms:modified xsi:type="dcterms:W3CDTF">2019-05-09T18:41:00Z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