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F" w:rsidRDefault="00731E0F" w:rsidP="00052BD6">
      <w:pPr>
        <w:spacing w:after="0" w:line="240" w:lineRule="auto"/>
      </w:pPr>
    </w:p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6"/>
        <w:gridCol w:w="5723"/>
      </w:tblGrid>
      <w:tr w:rsidR="00266763" w:rsidRPr="00266763" w:rsidTr="00A008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763" w:rsidRPr="00266763" w:rsidRDefault="00266763" w:rsidP="002667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BDMG-0</w:t>
            </w:r>
            <w:r>
              <w:rPr>
                <w:rFonts w:ascii="Arial" w:eastAsia="Times New Roman" w:hAnsi="Arial" w:cs="Arial"/>
                <w:b/>
                <w:szCs w:val="24"/>
                <w:lang w:eastAsia="pt-BR"/>
              </w:rPr>
              <w:t>8</w:t>
            </w:r>
            <w:r w:rsidRPr="00266763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>/2019</w: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– LOTE 01</w:t>
            </w:r>
          </w:p>
          <w:p w:rsidR="00266763" w:rsidRPr="00266763" w:rsidRDefault="00266763" w:rsidP="002667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266763" w:rsidRPr="00266763" w:rsidRDefault="00266763" w:rsidP="0026676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266763" w:rsidRPr="00266763" w:rsidRDefault="00266763" w:rsidP="0026676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266763" w:rsidRPr="00266763" w:rsidTr="00A008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763" w:rsidRPr="00266763" w:rsidRDefault="00266763" w:rsidP="0026676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266763" w:rsidRPr="00266763" w:rsidTr="00A00840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763" w:rsidRPr="00266763" w:rsidRDefault="00266763" w:rsidP="002667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266763" w:rsidRPr="00266763" w:rsidRDefault="00266763" w:rsidP="002667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763" w:rsidRPr="00266763" w:rsidRDefault="00266763" w:rsidP="0026676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Calibri" w:hAnsi="Arial" w:cs="Arial"/>
                <w:b/>
                <w:szCs w:val="24"/>
                <w:lang w:eastAsia="pt-BR"/>
              </w:rPr>
              <w:t>5. E-MAIL:</w:t>
            </w:r>
          </w:p>
          <w:p w:rsidR="00266763" w:rsidRPr="00266763" w:rsidRDefault="00266763" w:rsidP="0026676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266763" w:rsidRPr="00266763" w:rsidTr="00A008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6763" w:rsidRPr="00266763" w:rsidRDefault="00266763" w:rsidP="0026676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Calibri" w:hAnsi="Arial" w:cs="Arial"/>
                <w:b/>
                <w:szCs w:val="24"/>
                <w:lang w:eastAsia="pt-BR"/>
              </w:rPr>
              <w:t>6. DETALHAMENTO DO ITEM A SER FORNECIDO: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4"/>
              <w:gridCol w:w="1308"/>
              <w:gridCol w:w="3951"/>
              <w:gridCol w:w="968"/>
              <w:gridCol w:w="1048"/>
            </w:tblGrid>
            <w:tr w:rsidR="00266763" w:rsidRPr="00266763" w:rsidTr="00A00840">
              <w:trPr>
                <w:trHeight w:val="507"/>
                <w:tblHeader/>
              </w:trPr>
              <w:tc>
                <w:tcPr>
                  <w:tcW w:w="70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6676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Código</w:t>
                  </w:r>
                </w:p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26676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no</w:t>
                  </w:r>
                  <w:proofErr w:type="gramEnd"/>
                  <w:r w:rsidRPr="0026676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9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6676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255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6676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20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6676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Quantidade (Q)</w:t>
                  </w:r>
                </w:p>
              </w:tc>
              <w:tc>
                <w:tcPr>
                  <w:tcW w:w="59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6676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unitário ofertado (V)</w:t>
                  </w:r>
                </w:p>
              </w:tc>
            </w:tr>
            <w:tr w:rsidR="00266763" w:rsidRPr="00266763" w:rsidTr="00A00840">
              <w:trPr>
                <w:trHeight w:val="458"/>
              </w:trPr>
              <w:tc>
                <w:tcPr>
                  <w:tcW w:w="70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pt-BR"/>
                    </w:rPr>
                  </w:pPr>
                  <w:r w:rsidRPr="00266763"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  <w:t>417050</w:t>
                  </w:r>
                </w:p>
              </w:tc>
              <w:tc>
                <w:tcPr>
                  <w:tcW w:w="9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pt-BR"/>
                    </w:rPr>
                  </w:pPr>
                  <w:r w:rsidRPr="00266763">
                    <w:rPr>
                      <w:rFonts w:ascii="Arial" w:eastAsia="Calibri" w:hAnsi="Arial" w:cs="Times New Roman"/>
                      <w:sz w:val="16"/>
                      <w:szCs w:val="24"/>
                      <w:lang w:eastAsia="pt-BR"/>
                    </w:rPr>
                    <w:t>Unidade de 50g</w:t>
                  </w:r>
                </w:p>
              </w:tc>
              <w:tc>
                <w:tcPr>
                  <w:tcW w:w="2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66763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PAO - TIPO: SAL; PESO: 50 GR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66763">
                    <w:rPr>
                      <w:rFonts w:ascii="Arial" w:eastAsia="Calibri" w:hAnsi="Arial" w:cs="Arial"/>
                      <w:color w:val="000000"/>
                      <w:sz w:val="18"/>
                      <w:szCs w:val="16"/>
                      <w:lang w:eastAsia="pt-BR"/>
                    </w:rPr>
                    <w:t>77.940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6763" w:rsidRPr="00266763" w:rsidRDefault="00266763" w:rsidP="00266763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6676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26676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266763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</w:tr>
          </w:tbl>
          <w:p w:rsidR="00266763" w:rsidRPr="00266763" w:rsidRDefault="00266763" w:rsidP="0026676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266763" w:rsidRPr="00266763" w:rsidTr="00A008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6763" w:rsidRPr="00266763" w:rsidRDefault="00266763" w:rsidP="0026676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Calibri" w:hAnsi="Arial" w:cs="Arial"/>
                <w:b/>
                <w:szCs w:val="24"/>
                <w:lang w:eastAsia="pt-BR"/>
              </w:rPr>
              <w:t>7. PREÇO GLOBAL PROPOSTO – ∑ (V x Q):</w:t>
            </w:r>
          </w:p>
          <w:p w:rsidR="00266763" w:rsidRPr="00266763" w:rsidRDefault="00266763" w:rsidP="002667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R$ </w:t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valor global da proposta&gt;</w:t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</w:t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por extenso valor global da proposta&gt;</w:t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26676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).</w:t>
            </w:r>
          </w:p>
          <w:p w:rsidR="00266763" w:rsidRPr="00266763" w:rsidRDefault="00266763" w:rsidP="002667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</w:p>
          <w:p w:rsidR="00266763" w:rsidRPr="00266763" w:rsidRDefault="00266763" w:rsidP="0026676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BDMG-0</w:t>
            </w:r>
            <w:r>
              <w:rPr>
                <w:rFonts w:ascii="Arial" w:eastAsia="Times New Roman" w:hAnsi="Arial" w:cs="Arial"/>
                <w:szCs w:val="24"/>
                <w:lang w:eastAsia="pt-BR"/>
              </w:rPr>
              <w:t>8</w:t>
            </w: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>/2019.</w:t>
            </w:r>
          </w:p>
          <w:p w:rsidR="00266763" w:rsidRPr="00266763" w:rsidRDefault="00266763" w:rsidP="0026676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266763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BDMG-0</w:t>
            </w:r>
            <w:r>
              <w:rPr>
                <w:rFonts w:ascii="Arial" w:eastAsia="Times New Roman" w:hAnsi="Arial" w:cs="Arial"/>
                <w:bCs/>
                <w:szCs w:val="24"/>
                <w:lang w:eastAsia="pt-BR"/>
              </w:rPr>
              <w:t>8/</w:t>
            </w:r>
            <w:r w:rsidRPr="00266763">
              <w:rPr>
                <w:rFonts w:ascii="Arial" w:eastAsia="Times New Roman" w:hAnsi="Arial" w:cs="Arial"/>
                <w:bCs/>
                <w:szCs w:val="24"/>
                <w:lang w:eastAsia="pt-BR"/>
              </w:rPr>
              <w:t>2019</w:t>
            </w: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266763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266763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266763" w:rsidRPr="00266763" w:rsidRDefault="00266763" w:rsidP="0026676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>Declaro, para fins de habilitação no pregão BDMG 08/2019, sob as penas da lei, não haver fatos impeditivos para participação no procedimento licitatório do BDMG.</w:t>
            </w:r>
          </w:p>
          <w:p w:rsidR="00266763" w:rsidRPr="00266763" w:rsidRDefault="00266763" w:rsidP="0026676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>Declaro, para fins de habilitação no Pregão BDMG-08/2019, sob as penas da lei, que em nenhuma de dependências da empresa ocorre trabalho noturno, perigoso ou insalubre por m</w:t>
            </w:r>
            <w:r>
              <w:rPr>
                <w:rFonts w:ascii="Arial" w:eastAsia="Times New Roman" w:hAnsi="Arial" w:cs="Arial"/>
                <w:szCs w:val="24"/>
                <w:lang w:eastAsia="pt-BR"/>
              </w:rPr>
              <w:t xml:space="preserve">enores de 18 (dezoito) anos ou </w:t>
            </w: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>qualquer trabalho por menores de 16 (dezesseis) anos, salvo na condição de aprendiz, na forma da Lei.</w:t>
            </w:r>
          </w:p>
          <w:p w:rsidR="00266763" w:rsidRPr="00266763" w:rsidRDefault="00266763" w:rsidP="0026676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266763" w:rsidRPr="00266763" w:rsidTr="00A008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763" w:rsidRPr="00266763" w:rsidRDefault="00266763" w:rsidP="0026676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t>8. PRAZO DE VALIDADE DA PROPOSTA</w:t>
            </w:r>
          </w:p>
          <w:p w:rsidR="00266763" w:rsidRPr="00266763" w:rsidRDefault="00266763" w:rsidP="0026676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</w:t>
            </w:r>
            <w:r w:rsidR="00011844">
              <w:rPr>
                <w:rFonts w:ascii="Arial" w:eastAsia="Times New Roman" w:hAnsi="Arial" w:cs="Arial"/>
                <w:szCs w:val="24"/>
                <w:lang w:eastAsia="pt-BR"/>
              </w:rPr>
              <w:t>tas comerciais do edital BDMG-08</w:t>
            </w:r>
            <w:bookmarkStart w:id="0" w:name="_GoBack"/>
            <w:bookmarkEnd w:id="0"/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>/2019, item 5.</w:t>
            </w:r>
          </w:p>
          <w:p w:rsidR="00266763" w:rsidRPr="00266763" w:rsidRDefault="00266763" w:rsidP="0026676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266763" w:rsidRPr="00266763" w:rsidTr="00A0084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763" w:rsidRPr="00266763" w:rsidRDefault="00266763" w:rsidP="0026676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b/>
                <w:szCs w:val="24"/>
                <w:lang w:eastAsia="pt-BR"/>
              </w:rPr>
              <w:t>9. DATA E ASSINATURA</w:t>
            </w:r>
          </w:p>
          <w:p w:rsidR="00266763" w:rsidRPr="00266763" w:rsidRDefault="00266763" w:rsidP="0026676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266763" w:rsidRPr="00266763" w:rsidRDefault="00266763" w:rsidP="0026676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 xml:space="preserve"> de 2019.</w:t>
            </w:r>
          </w:p>
          <w:p w:rsidR="00266763" w:rsidRPr="00266763" w:rsidRDefault="00266763" w:rsidP="0026676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266763" w:rsidRPr="00266763" w:rsidRDefault="00266763" w:rsidP="0026676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266763" w:rsidRPr="00266763" w:rsidRDefault="00266763" w:rsidP="0026676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266763" w:rsidRPr="00266763" w:rsidRDefault="00266763" w:rsidP="00266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266763" w:rsidRPr="00266763" w:rsidRDefault="00266763" w:rsidP="0026676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266763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26676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052BD6" w:rsidRDefault="00052BD6" w:rsidP="00052BD6">
      <w:pPr>
        <w:spacing w:after="0" w:line="240" w:lineRule="auto"/>
      </w:pPr>
    </w:p>
    <w:sectPr w:rsidR="00052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D6"/>
    <w:rsid w:val="00011844"/>
    <w:rsid w:val="00052BD6"/>
    <w:rsid w:val="00266763"/>
    <w:rsid w:val="0073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A427-FC13-4465-8A09-DFE988A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3</cp:revision>
  <dcterms:created xsi:type="dcterms:W3CDTF">2019-04-25T14:17:00Z</dcterms:created>
  <dcterms:modified xsi:type="dcterms:W3CDTF">2019-04-25T14:18:00Z</dcterms:modified>
</cp:coreProperties>
</file>