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97" w:rsidRDefault="00890597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685"/>
      </w:tblGrid>
      <w:tr w:rsidR="00E870D9" w:rsidRPr="00E870D9" w:rsidTr="00F6696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</w:t>
            </w:r>
            <w:r w:rsidRPr="00E870D9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37/2018</w:t>
            </w:r>
          </w:p>
          <w:p w:rsidR="00E870D9" w:rsidRPr="00E870D9" w:rsidRDefault="00E870D9" w:rsidP="00E8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E870D9" w:rsidRPr="00E870D9" w:rsidRDefault="00E870D9" w:rsidP="00E870D9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870D9" w:rsidRPr="00E870D9" w:rsidTr="00F6696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870D9" w:rsidRPr="00E870D9" w:rsidTr="00F66966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E870D9" w:rsidRPr="00E870D9" w:rsidRDefault="00E870D9" w:rsidP="00E870D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870D9" w:rsidRPr="00E870D9" w:rsidTr="00F6696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ITEM DE FORNECIMENTO: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7832"/>
            </w:tblGrid>
            <w:tr w:rsidR="00E870D9" w:rsidRPr="00E870D9" w:rsidTr="00F66966">
              <w:trPr>
                <w:trHeight w:val="630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E870D9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CÓDIGO SIAD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E870D9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</w:tr>
            <w:tr w:rsidR="00E870D9" w:rsidRPr="00E870D9" w:rsidTr="00F66966">
              <w:trPr>
                <w:trHeight w:val="533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E870D9">
                    <w:rPr>
                      <w:rFonts w:ascii="Arial" w:eastAsia="Calibri" w:hAnsi="Arial" w:cs="Arial"/>
                      <w:sz w:val="20"/>
                      <w:szCs w:val="20"/>
                    </w:rPr>
                    <w:t>41939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val="en-US" w:eastAsia="pt-BR"/>
                    </w:rPr>
                  </w:pPr>
                  <w:r w:rsidRPr="00E870D9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val="en-US" w:eastAsia="pt-BR"/>
                    </w:rPr>
                    <w:t>ATUALIZACAO DE SOFTWARE CHECKPOINT FIREWALL-1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val="en-US" w:eastAsia="pt-BR"/>
                    </w:rPr>
                  </w:pPr>
                </w:p>
                <w:p w:rsidR="00E870D9" w:rsidRPr="00E870D9" w:rsidRDefault="00E870D9" w:rsidP="00E870D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Complementação da descrição: Renovação dos direitos de atualização das licenças de uso da solução de Firewall </w:t>
                  </w:r>
                  <w:proofErr w:type="spellStart"/>
                  <w:r w:rsidRPr="00E870D9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CheckPoint</w:t>
                  </w:r>
                  <w:proofErr w:type="spellEnd"/>
                  <w:r w:rsidRPr="00E870D9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 5800 Appliance NGTP VSLS Firewall Cluster HA, implantada na rede de dados corporativos do BDMG, pelo período de 12 (doze) meses, incluindo serviços de suporte técnico, conforme especificações técnicas e condições constantes deste Edital BDMG-37/2018 e seus anexos.</w:t>
                  </w:r>
                </w:p>
              </w:tc>
            </w:tr>
          </w:tbl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E870D9" w:rsidRPr="00E870D9" w:rsidTr="00F6696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6.  </w:t>
            </w:r>
            <w:r w:rsidRPr="00E870D9">
              <w:rPr>
                <w:rFonts w:ascii="Arial" w:eastAsia="Calibri" w:hAnsi="Arial" w:cs="Arial"/>
                <w:b/>
                <w:szCs w:val="24"/>
                <w:lang w:eastAsia="pt-BR"/>
              </w:rPr>
              <w:t>PREÇOS PROPOSTOS: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2517"/>
              <w:gridCol w:w="2485"/>
              <w:gridCol w:w="1443"/>
              <w:gridCol w:w="2166"/>
            </w:tblGrid>
            <w:tr w:rsidR="00E870D9" w:rsidRPr="00E870D9" w:rsidTr="00F66966">
              <w:trPr>
                <w:trHeight w:val="300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Part</w:t>
                  </w:r>
                  <w:proofErr w:type="spellEnd"/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-number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Equipamentos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Valor Unitário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(P)</w:t>
                  </w:r>
                </w:p>
              </w:tc>
            </w:tr>
            <w:tr w:rsidR="00E870D9" w:rsidRPr="00E870D9" w:rsidTr="00F66966">
              <w:trPr>
                <w:trHeight w:val="733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</w:pPr>
                  <w:proofErr w:type="spellStart"/>
                  <w:r w:rsidRPr="00E870D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pt-BR"/>
                    </w:rPr>
                    <w:t>CheckPoint</w:t>
                  </w:r>
                  <w:proofErr w:type="spellEnd"/>
                  <w:r w:rsidRPr="00E870D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pt-BR"/>
                    </w:rPr>
                    <w:t xml:space="preserve"> Security Services - Enterprise Based Protection 1 year</w:t>
                  </w: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part-number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part-number&gt;</w:t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valor unitário&gt;</w:t>
                  </w:r>
                  <w:r w:rsidRPr="00E870D9">
                    <w:rPr>
                      <w:rFonts w:ascii="Arial" w:eastAsia="Times New Roman" w:hAnsi="Arial" w:cs="Arial"/>
                      <w:b/>
                      <w:lang w:eastAsia="pt-BR"/>
                    </w:rPr>
                    <w:fldChar w:fldCharType="end"/>
                  </w:r>
                </w:p>
              </w:tc>
            </w:tr>
            <w:tr w:rsidR="00E870D9" w:rsidRPr="00E870D9" w:rsidTr="00F66966">
              <w:trPr>
                <w:trHeight w:val="691"/>
                <w:jc w:val="center"/>
              </w:trPr>
              <w:tc>
                <w:tcPr>
                  <w:tcW w:w="38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2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</w:pPr>
                  <w:proofErr w:type="spellStart"/>
                  <w:r w:rsidRPr="00E870D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pt-BR"/>
                    </w:rPr>
                    <w:t>CheckPoint</w:t>
                  </w:r>
                  <w:proofErr w:type="spellEnd"/>
                  <w:r w:rsidRPr="00E870D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pt-BR"/>
                    </w:rPr>
                    <w:t xml:space="preserve"> Collaborative Enterprise Support – Premium 1 year</w:t>
                  </w: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part-number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part-number&gt;</w: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valor unitário&gt;</w: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end"/>
                  </w:r>
                </w:p>
              </w:tc>
            </w:tr>
            <w:tr w:rsidR="00E870D9" w:rsidRPr="00E870D9" w:rsidTr="00F66966">
              <w:trPr>
                <w:trHeight w:val="691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</w:pPr>
                  <w:proofErr w:type="spellStart"/>
                  <w:r w:rsidRPr="00E870D9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  <w:t>CheckPoint</w:t>
                  </w:r>
                  <w:proofErr w:type="spellEnd"/>
                  <w:r w:rsidRPr="00E870D9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  <w:t xml:space="preserve"> Collaborative Enterprise Support – Premium ON-SITE 1 year</w:t>
                  </w: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part-number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part-number&gt;</w: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valor unitário&gt;</w: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end"/>
                  </w:r>
                </w:p>
              </w:tc>
            </w:tr>
          </w:tbl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pt-BR"/>
              </w:rPr>
            </w:pP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5002"/>
              <w:gridCol w:w="1443"/>
              <w:gridCol w:w="2166"/>
            </w:tblGrid>
            <w:tr w:rsidR="00E870D9" w:rsidRPr="00E870D9" w:rsidTr="00F66966">
              <w:trPr>
                <w:trHeight w:val="300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2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Nº de meses 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Valor por mês</w:t>
                  </w:r>
                </w:p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(P)</w:t>
                  </w:r>
                </w:p>
              </w:tc>
            </w:tr>
            <w:tr w:rsidR="00E870D9" w:rsidRPr="00E870D9" w:rsidTr="00F66966">
              <w:trPr>
                <w:trHeight w:val="691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</w:t>
                  </w:r>
                </w:p>
              </w:tc>
              <w:tc>
                <w:tcPr>
                  <w:tcW w:w="2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Suporte Técnico 8x5x4 com atendimento remoto e on-site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12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0D9" w:rsidRPr="00E870D9" w:rsidRDefault="00E870D9" w:rsidP="00E87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pP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mensal&gt;"/>
                        </w:textInput>
                      </w:ffData>
                    </w:fldCha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instrText xml:space="preserve"> FORMTEXT </w:instrTex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separate"/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>&lt;informar valor mensal&gt;</w:t>
                  </w:r>
                  <w:r w:rsidRPr="00E870D9"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fldChar w:fldCharType="end"/>
                  </w:r>
                </w:p>
              </w:tc>
            </w:tr>
          </w:tbl>
          <w:p w:rsidR="00E870D9" w:rsidRPr="00E870D9" w:rsidRDefault="00E870D9" w:rsidP="00E8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870D9" w:rsidRPr="00E870D9" w:rsidRDefault="00E870D9" w:rsidP="00E870D9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870D9">
              <w:rPr>
                <w:rFonts w:ascii="Arial" w:eastAsia="Calibri" w:hAnsi="Arial" w:cs="Arial"/>
                <w:b/>
              </w:rPr>
              <w:t xml:space="preserve">PREÇO GLOBAL PROPOSTO – ∑ (Q x P): </w: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valor global proposto&gt;"/>
                  </w:textInput>
                </w:ffData>
              </w:fldChar>
            </w:r>
            <w:bookmarkStart w:id="0" w:name="Texto1"/>
            <w:r w:rsidRPr="00E870D9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proposto&gt;</w: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bookmarkEnd w:id="0"/>
            <w:r w:rsidRPr="00E870D9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global proposto por extenso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 por extenso&gt;</w:t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r w:rsidRPr="00E870D9">
              <w:rPr>
                <w:rFonts w:ascii="Arial" w:eastAsia="Times New Roman" w:hAnsi="Arial" w:cs="Arial"/>
                <w:b/>
                <w:lang w:eastAsia="pt-BR"/>
              </w:rPr>
              <w:t>)</w:t>
            </w:r>
          </w:p>
          <w:p w:rsidR="00E870D9" w:rsidRPr="00E870D9" w:rsidRDefault="00E870D9" w:rsidP="00E870D9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E870D9" w:rsidRPr="00E870D9" w:rsidRDefault="00E870D9" w:rsidP="00E870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870D9">
              <w:rPr>
                <w:rFonts w:ascii="Arial" w:eastAsia="Times New Roman" w:hAnsi="Arial" w:cs="Arial"/>
                <w:lang w:eastAsia="pt-BR"/>
              </w:rPr>
              <w:t>Declaro que no preço ora proposto estão incluídos todos os 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E870D9" w:rsidRPr="00E870D9" w:rsidRDefault="00E870D9" w:rsidP="00E870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E870D9" w:rsidRPr="00E870D9" w:rsidRDefault="00E870D9" w:rsidP="00E870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870D9">
              <w:rPr>
                <w:rFonts w:ascii="Arial" w:eastAsia="Times New Roman" w:hAnsi="Arial" w:cs="Arial"/>
                <w:lang w:eastAsia="pt-BR"/>
              </w:rPr>
              <w:t>Declaro que conheço, aceito e serão atendidas todas as condições estabelecidas no edital do Pregão BDMG-37/2018.</w:t>
            </w:r>
          </w:p>
          <w:p w:rsidR="00E870D9" w:rsidRPr="00E870D9" w:rsidRDefault="00E870D9" w:rsidP="00E870D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E870D9" w:rsidRPr="00E870D9" w:rsidRDefault="00E870D9" w:rsidP="00E870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870D9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  <w:p w:rsidR="00E870D9" w:rsidRPr="00E870D9" w:rsidRDefault="00E870D9" w:rsidP="00E870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870D9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E870D9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da prestação dos serviços, tais como tributos, taxas, fretes, ou outros</w:t>
            </w:r>
            <w:r w:rsidRPr="00E870D9">
              <w:rPr>
                <w:rFonts w:ascii="Arial" w:eastAsia="Times New Roman" w:hAnsi="Arial" w:cs="Arial"/>
                <w:lang w:eastAsia="pt-BR"/>
              </w:rPr>
              <w:t xml:space="preserve"> necessários ao cumprimento integral do objeto do contrato</w:t>
            </w:r>
            <w:r w:rsidRPr="00E870D9">
              <w:rPr>
                <w:rFonts w:ascii="Arial" w:eastAsia="Times New Roman" w:hAnsi="Arial" w:cs="Arial"/>
                <w:bCs/>
                <w:lang w:eastAsia="pt-BR"/>
              </w:rPr>
              <w:t xml:space="preserve"> ou ainda quaisquer outros que porventura possam recair sobre ele, </w:t>
            </w:r>
            <w:r w:rsidRPr="00E870D9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E870D9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E870D9" w:rsidRPr="00E870D9" w:rsidRDefault="00E870D9" w:rsidP="00E870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lang w:eastAsia="pt-BR"/>
              </w:rPr>
              <w:lastRenderedPageBreak/>
              <w:t>Declaro que esta proposta foi elaborada de forma independente.</w:t>
            </w:r>
          </w:p>
        </w:tc>
      </w:tr>
      <w:tr w:rsidR="00E870D9" w:rsidRPr="00E870D9" w:rsidTr="00F66966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PRAZO DE VALIDADE DA PROPOSTA:</w:t>
            </w:r>
          </w:p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bookmarkStart w:id="1" w:name="_GoBack"/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bookmarkEnd w:id="1"/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deverá ser igual ou superior a 60 (sessenta) dias, contados na forma do edital, Anexo III, item 2.5.</w:t>
            </w:r>
          </w:p>
        </w:tc>
      </w:tr>
      <w:tr w:rsidR="00E870D9" w:rsidRPr="00E870D9" w:rsidTr="00F66966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D9" w:rsidRPr="00E870D9" w:rsidRDefault="00E870D9" w:rsidP="00E870D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b/>
                <w:szCs w:val="24"/>
                <w:lang w:eastAsia="pt-BR"/>
              </w:rPr>
              <w:t>7. DATA E ASSINATURA</w:t>
            </w:r>
          </w:p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870D9" w:rsidRPr="00E870D9" w:rsidRDefault="00E870D9" w:rsidP="00E870D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870D9" w:rsidRPr="00E870D9" w:rsidRDefault="00E870D9" w:rsidP="00E870D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E870D9" w:rsidRPr="00E870D9" w:rsidRDefault="00E870D9" w:rsidP="00E87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E870D9" w:rsidRPr="00E870D9" w:rsidRDefault="00E870D9" w:rsidP="00E870D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870D9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E870D9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E870D9" w:rsidRDefault="00E870D9"/>
    <w:sectPr w:rsidR="00E870D9" w:rsidSect="00E87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D9"/>
    <w:rsid w:val="00890597"/>
    <w:rsid w:val="00E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4565-CC3E-42D6-863C-F1DFB61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2018-11-30T13:16:00Z</dcterms:created>
  <dcterms:modified xsi:type="dcterms:W3CDTF">2018-11-30T13:17:00Z</dcterms:modified>
</cp:coreProperties>
</file>